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9359EE">
      <w:pPr>
        <w:spacing w:line="276" w:lineRule="auto"/>
        <w:jc w:val="center"/>
      </w:pPr>
      <w:r>
        <w:rPr>
          <w:rFonts w:ascii="NEU-BZ-S92" w:hAnsi="NEU-BZ-S92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919pt;margin-top:930pt;mso-position-horizontal-relative:page;mso-position-vertical-relative:top-margin-area;position:absolute;width:31pt;z-index:251658240">
            <v:imagedata r:id="rId6" o:title=""/>
          </v:shape>
        </w:pict>
      </w:r>
      <w:r>
        <w:rPr>
          <w:rFonts w:ascii="NEU-BZ-S92" w:hAnsi="NEU-BZ-S92"/>
          <w:sz w:val="32"/>
        </w:rPr>
        <w:t>9.4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双曲线及其性质</w:t>
      </w:r>
    </w:p>
    <w:p w:rsidR="009359EE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9359EE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10204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13"/>
        <w:gridCol w:w="1440"/>
        <w:gridCol w:w="1800"/>
        <w:gridCol w:w="1800"/>
        <w:gridCol w:w="1980"/>
        <w:gridCol w:w="1890"/>
        <w:gridCol w:w="1068"/>
        <w:gridCol w:w="113"/>
      </w:tblGrid>
      <w:tr>
        <w:tblPrEx>
          <w:tblW w:w="10204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440" w:type="dxa"/>
            <w:vMerge w:val="restart"/>
            <w:tcMar>
              <w:left w:w="0" w:type="dxa"/>
              <w:right w:w="0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18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5670" w:type="dxa"/>
            <w:gridSpan w:val="3"/>
            <w:tcMar>
              <w:left w:w="0" w:type="dxa"/>
              <w:right w:w="0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1181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440" w:type="dxa"/>
            <w:vMerge/>
            <w:tcMar>
              <w:left w:w="0" w:type="dxa"/>
              <w:right w:w="0" w:type="dxa"/>
            </w:tcMar>
            <w:vAlign w:val="center"/>
          </w:tcPr>
          <w:p w:rsidR="009359EE">
            <w:pPr>
              <w:spacing w:line="276" w:lineRule="auto"/>
            </w:pPr>
          </w:p>
        </w:tc>
        <w:tc>
          <w:tcPr>
            <w:tcW w:w="1800" w:type="dxa"/>
            <w:vMerge/>
            <w:tcMar>
              <w:left w:w="0" w:type="dxa"/>
              <w:right w:w="0" w:type="dxa"/>
            </w:tcMar>
            <w:vAlign w:val="center"/>
          </w:tcPr>
          <w:p w:rsidR="009359EE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118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9359EE">
            <w:pPr>
              <w:spacing w:line="276" w:lineRule="auto"/>
            </w:pP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44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双曲线的定义及标准方程</w:t>
            </w:r>
          </w:p>
        </w:tc>
        <w:tc>
          <w:tcPr>
            <w:tcW w:w="18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</w:pPr>
            <w:r>
              <w:t>了解双曲线的定义、几何图形和标准方程</w:t>
            </w:r>
            <w:r>
              <w:rPr>
                <w:rFonts w:ascii="NEU-BZ-S92" w:hAnsi="NEU-BZ-S92"/>
              </w:rPr>
              <w:t>,</w:t>
            </w:r>
            <w:r>
              <w:t>知道它简单的几何性质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课标</w:t>
            </w:r>
            <w:r>
              <w:rPr>
                <w:rFonts w:ascii="NEU-BZ-S92" w:hAnsi="NEU-BZ-S92"/>
              </w:rPr>
              <w:t>Ⅲ,5,5</w:t>
            </w:r>
            <w:r>
              <w:t>分</w:t>
            </w:r>
          </w:p>
        </w:tc>
        <w:tc>
          <w:tcPr>
            <w:tcW w:w="1980" w:type="dxa"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t>求双曲线的方程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t>椭圆的几何性质</w:t>
            </w:r>
          </w:p>
        </w:tc>
        <w:tc>
          <w:tcPr>
            <w:tcW w:w="1181" w:type="dxa"/>
            <w:gridSpan w:val="2"/>
            <w:vMerge w:val="restart"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440" w:type="dxa"/>
            <w:vMerge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</w:pPr>
          </w:p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r>
              <w:t>课标</w:t>
            </w:r>
            <w:r>
              <w:rPr>
                <w:rFonts w:ascii="NEU-BZ-S92" w:hAnsi="NEU-BZ-S92"/>
              </w:rPr>
              <w:t>Ⅰ,5,5</w:t>
            </w:r>
            <w:r>
              <w:t>分</w:t>
            </w:r>
          </w:p>
        </w:tc>
        <w:tc>
          <w:tcPr>
            <w:tcW w:w="1980" w:type="dxa"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t>利用双曲线的标准</w:t>
            </w:r>
          </w:p>
          <w:p w:rsidR="009359EE">
            <w:pPr>
              <w:spacing w:line="276" w:lineRule="auto"/>
              <w:jc w:val="center"/>
            </w:pPr>
            <w:r>
              <w:t>方程求参数范围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t>不等式的解法</w:t>
            </w:r>
          </w:p>
        </w:tc>
        <w:tc>
          <w:tcPr>
            <w:tcW w:w="1181" w:type="dxa"/>
            <w:gridSpan w:val="2"/>
            <w:vMerge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</w:pP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44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双曲线的几何性质</w:t>
            </w:r>
          </w:p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课标</w:t>
            </w:r>
            <w:r>
              <w:rPr>
                <w:rFonts w:ascii="NEU-BZ-S92" w:hAnsi="NEU-BZ-S92"/>
              </w:rPr>
              <w:t>Ⅰ,11,5</w:t>
            </w:r>
            <w:r>
              <w:t>分</w:t>
            </w:r>
          </w:p>
        </w:tc>
        <w:tc>
          <w:tcPr>
            <w:tcW w:w="1980" w:type="dxa"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t>利用双曲线几何性质</w:t>
            </w:r>
          </w:p>
          <w:p w:rsidR="009359EE">
            <w:pPr>
              <w:spacing w:line="276" w:lineRule="auto"/>
              <w:jc w:val="center"/>
            </w:pPr>
            <w:r>
              <w:t>求线段长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t>解直角三角形</w:t>
            </w:r>
          </w:p>
        </w:tc>
        <w:tc>
          <w:tcPr>
            <w:tcW w:w="1181" w:type="dxa"/>
            <w:gridSpan w:val="2"/>
            <w:vMerge w:val="restart"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440" w:type="dxa"/>
            <w:vMerge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</w:pPr>
          </w:p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课标</w:t>
            </w:r>
            <w:r>
              <w:rPr>
                <w:rFonts w:ascii="NEU-BZ-S92" w:hAnsi="NEU-BZ-S92"/>
              </w:rPr>
              <w:t>Ⅲ,11,5</w:t>
            </w:r>
            <w:r>
              <w:t>分</w:t>
            </w:r>
          </w:p>
        </w:tc>
        <w:tc>
          <w:tcPr>
            <w:tcW w:w="1980" w:type="dxa"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t>求双曲线的离心率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t>余弦定理</w:t>
            </w:r>
          </w:p>
        </w:tc>
        <w:tc>
          <w:tcPr>
            <w:tcW w:w="1181" w:type="dxa"/>
            <w:gridSpan w:val="2"/>
            <w:vMerge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</w:pP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440" w:type="dxa"/>
            <w:vMerge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</w:pPr>
          </w:p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2015</w:t>
            </w:r>
            <w:r>
              <w:t>课标</w:t>
            </w:r>
            <w:r>
              <w:rPr>
                <w:rFonts w:ascii="NEU-BZ-S92" w:hAnsi="NEU-BZ-S92"/>
              </w:rPr>
              <w:t>Ⅰ,5,5</w:t>
            </w:r>
            <w:r>
              <w:t>分</w:t>
            </w:r>
          </w:p>
        </w:tc>
        <w:tc>
          <w:tcPr>
            <w:tcW w:w="1980" w:type="dxa"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t>利用双曲线几何</w:t>
            </w:r>
          </w:p>
          <w:p w:rsidR="009359EE">
            <w:pPr>
              <w:spacing w:line="276" w:lineRule="auto"/>
              <w:jc w:val="center"/>
            </w:pPr>
            <w:r>
              <w:t>性质求范围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t>向量坐标运算、</w:t>
            </w:r>
          </w:p>
          <w:p w:rsidR="009359EE">
            <w:pPr>
              <w:spacing w:line="276" w:lineRule="auto"/>
              <w:jc w:val="center"/>
            </w:pPr>
            <w:r>
              <w:t>不等式的解法</w:t>
            </w:r>
          </w:p>
        </w:tc>
        <w:tc>
          <w:tcPr>
            <w:tcW w:w="1181" w:type="dxa"/>
            <w:gridSpan w:val="2"/>
            <w:vMerge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</w:pP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440" w:type="dxa"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</w:pPr>
            <w:r>
              <w:rPr>
                <w:rFonts w:ascii="NEU-BZ-S92" w:hAnsi="NEU-BZ-S92"/>
              </w:rPr>
              <w:t>3.</w:t>
            </w:r>
            <w:r>
              <w:t>直线与双曲线的位置关系</w:t>
            </w:r>
          </w:p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2014</w:t>
            </w:r>
            <w:r>
              <w:t>课标</w:t>
            </w:r>
            <w:r>
              <w:rPr>
                <w:rFonts w:ascii="NEU-BZ-S92" w:hAnsi="NEU-BZ-S92"/>
              </w:rPr>
              <w:t>Ⅰ,4,5</w:t>
            </w:r>
            <w:r>
              <w:t>分</w:t>
            </w:r>
          </w:p>
        </w:tc>
        <w:tc>
          <w:tcPr>
            <w:tcW w:w="1980" w:type="dxa"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t>双曲线的渐近线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t>点到直线的距离公式</w:t>
            </w:r>
          </w:p>
        </w:tc>
        <w:tc>
          <w:tcPr>
            <w:tcW w:w="1181" w:type="dxa"/>
            <w:gridSpan w:val="2"/>
            <w:tcMar>
              <w:left w:w="105" w:type="dxa"/>
              <w:right w:w="105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★★☆</w:t>
            </w:r>
          </w:p>
        </w:tc>
      </w:tr>
      <w:tr>
        <w:tblPrEx>
          <w:tblW w:w="10204" w:type="dxa"/>
          <w:jc w:val="center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ayout w:type="fixed"/>
          <w:tblLook w:val="04A0"/>
        </w:tblPrEx>
        <w:trPr>
          <w:gridAfter w:val="1"/>
          <w:wAfter w:w="113" w:type="dxa"/>
          <w:jc w:val="center"/>
        </w:trPr>
        <w:tc>
          <w:tcPr>
            <w:tcW w:w="10091" w:type="dxa"/>
            <w:gridSpan w:val="7"/>
            <w:tcMar>
              <w:left w:w="113" w:type="dxa"/>
              <w:right w:w="113" w:type="dxa"/>
            </w:tcMar>
            <w:vAlign w:val="center"/>
          </w:tcPr>
          <w:p w:rsidR="009359EE">
            <w:pPr>
              <w:spacing w:line="276" w:lineRule="auto"/>
              <w:jc w:val="center"/>
            </w:pPr>
            <w:r>
              <w:rPr>
                <w:rFonts w:ascii="方正楷体_GBK" w:eastAsia="方正楷体_GBK" w:hint="eastAsia"/>
              </w:rPr>
              <w:t>分析解读</w:t>
            </w:r>
            <w:r>
              <w:rPr>
                <w:rFonts w:ascii="NEU-BZ-S92" w:hAnsi="NEU-BZ-S92"/>
              </w:rPr>
              <w:t>　　</w:t>
            </w:r>
            <w:r>
              <w:rPr>
                <w:rFonts w:eastAsia="方正楷体_GBK"/>
              </w:rPr>
              <w:t>从近</w:t>
            </w:r>
            <w:r>
              <w:rPr>
                <w:rFonts w:ascii="NEU-BZ-S92" w:hAnsi="NEU-BZ-S92"/>
              </w:rPr>
              <w:t>5</w:t>
            </w:r>
            <w:r>
              <w:rPr>
                <w:rFonts w:eastAsia="方正楷体_GBK"/>
              </w:rPr>
              <w:t>年的高考题来看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双曲线的定义、标准方程、几何性质一直是高考命题的热点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离心率问题是每年高考考查的重点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多在选择题和填空题中出现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分值为</w:t>
            </w:r>
            <w:r>
              <w:rPr>
                <w:rFonts w:ascii="NEU-BZ-S92" w:hAnsi="NEU-BZ-S92"/>
              </w:rPr>
              <w:t>5</w:t>
            </w:r>
            <w:r>
              <w:rPr>
                <w:rFonts w:eastAsia="方正楷体_GBK"/>
              </w:rPr>
              <w:t>分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属中低档题目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灵活运用双曲线的定义和基本性质是解决双曲线问题的基本方法</w:t>
            </w:r>
            <w:r>
              <w:rPr>
                <w:rFonts w:ascii="NEU-BZ-S92" w:hAnsi="NEU-BZ-S92"/>
              </w:rPr>
              <w:t>.</w:t>
            </w:r>
            <w:r>
              <w:rPr>
                <w:rFonts w:eastAsia="方正楷体_GBK"/>
              </w:rPr>
              <w:t>主要考查学生分析问题、解决问题的能力以及数形结合思想和转化与化归思想的应用</w:t>
            </w:r>
            <w:r>
              <w:rPr>
                <w:rFonts w:ascii="NEU-BZ-S92" w:hAnsi="NEU-BZ-S92"/>
              </w:rPr>
              <w:t>.</w:t>
            </w:r>
          </w:p>
        </w:tc>
      </w:tr>
    </w:tbl>
    <w:p w:rsidR="009359EE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9359EE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9359EE">
      <w:pPr>
        <w:spacing w:line="276" w:lineRule="auto"/>
        <w:rPr>
          <w:sz w:val="32"/>
          <w:szCs w:val="32"/>
        </w:rPr>
      </w:pPr>
      <w:r>
        <w:rPr>
          <w:rFonts w:eastAsia="方正大黑_GBK"/>
          <w:sz w:val="32"/>
          <w:szCs w:val="32"/>
        </w:rPr>
        <w:t>考点一</w:t>
      </w:r>
      <w:r>
        <w:rPr>
          <w:rFonts w:ascii="NEU-BZ-S92" w:hAnsi="NEU-BZ-S92"/>
          <w:sz w:val="32"/>
          <w:szCs w:val="32"/>
        </w:rPr>
        <w:t>　</w:t>
      </w:r>
      <w:r>
        <w:rPr>
          <w:rFonts w:eastAsia="方正大黑_GBK"/>
          <w:sz w:val="32"/>
          <w:szCs w:val="32"/>
        </w:rPr>
        <w:t>双曲线的定义及标准方程</w:t>
      </w:r>
    </w:p>
    <w:p w:rsidR="009359EE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宁夏育才中学月考</w:t>
      </w:r>
      <w:r>
        <w:rPr>
          <w:rFonts w:ascii="NEU-BZ-S92" w:hAnsi="NEU-BZ-S92"/>
        </w:rPr>
        <w:t>,5)</w:t>
      </w:r>
      <w:r>
        <w:t>设</w:t>
      </w:r>
      <w:r>
        <w:rPr>
          <w:rFonts w:ascii="NEU-BZ-S92" w:hAnsi="NEU-BZ-S92"/>
        </w:rPr>
        <w:t>P</w:t>
      </w:r>
      <w:r>
        <w:t>是双曲线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20</m:t>
            </m:r>
          </m:den>
        </m:f>
      </m:oMath>
      <w:r>
        <w:rPr>
          <w:rFonts w:ascii="NEU-BZ-S92" w:hAnsi="NEU-BZ-S92"/>
        </w:rPr>
        <w:t>=1</w:t>
      </w:r>
      <w:r>
        <w:t>上一点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1</w:t>
      </w:r>
      <w:r>
        <w:t>、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2</w:t>
      </w:r>
      <w:r>
        <w:t>分别是双曲线的左、右焦点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|PF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|=9,</w:t>
      </w:r>
      <w:r>
        <w:t>则</w:t>
      </w:r>
      <w:r>
        <w:rPr>
          <w:rFonts w:ascii="NEU-BZ-S92" w:hAnsi="NEU-BZ-S92"/>
        </w:rPr>
        <w:t>|PF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|</w:t>
      </w:r>
      <w:r>
        <w:t>等于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9359EE">
      <w:pPr>
        <w:spacing w:line="276" w:lineRule="auto"/>
      </w:pPr>
      <w:r>
        <w:rPr>
          <w:rFonts w:ascii="NEU-BZ-S92" w:hAnsi="NEU-BZ-S92"/>
        </w:rPr>
        <w:t>A.1</w:t>
      </w:r>
      <w:r>
        <w:rPr>
          <w:rFonts w:ascii="NEU-BZ-S92" w:hAnsi="NEU-BZ-S92"/>
        </w:rPr>
        <w:t>　　　　</w:t>
      </w:r>
      <w:r>
        <w:rPr>
          <w:rFonts w:ascii="NEU-BZ-S92" w:hAnsi="NEU-BZ-S92" w:hint="eastAsia"/>
        </w:rPr>
        <w:t xml:space="preserve">                </w:t>
      </w:r>
      <w:r>
        <w:rPr>
          <w:rFonts w:ascii="NEU-BZ-S92" w:hAnsi="NEU-BZ-S92"/>
        </w:rPr>
        <w:t>B.17</w:t>
      </w:r>
    </w:p>
    <w:p w:rsidR="009359EE">
      <w:pPr>
        <w:spacing w:line="276" w:lineRule="auto"/>
      </w:pPr>
      <w:r>
        <w:rPr>
          <w:rFonts w:ascii="NEU-BZ-S92" w:hAnsi="NEU-BZ-S92"/>
        </w:rPr>
        <w:t>C.1</w:t>
      </w:r>
      <w:r>
        <w:t>或</w:t>
      </w:r>
      <w:r>
        <w:rPr>
          <w:rFonts w:ascii="NEU-BZ-S92" w:hAnsi="NEU-BZ-S92"/>
        </w:rPr>
        <w:t>17</w:t>
      </w:r>
      <w:r>
        <w:rPr>
          <w:rFonts w:ascii="NEU-BZ-S92" w:hAnsi="NEU-BZ-S92"/>
        </w:rPr>
        <w:t>　　　　</w:t>
      </w:r>
      <w:r>
        <w:rPr>
          <w:rFonts w:ascii="NEU-BZ-S92" w:hAnsi="NEU-BZ-S92" w:hint="eastAsia"/>
        </w:rPr>
        <w:t xml:space="preserve">           </w:t>
      </w:r>
      <w:r>
        <w:rPr>
          <w:rFonts w:ascii="NEU-BZ-S92" w:hAnsi="NEU-BZ-S92"/>
        </w:rPr>
        <w:t>D.</w:t>
      </w:r>
      <w:r>
        <w:t>以上答案均不对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广东广州华南师大附中检测</w:t>
      </w:r>
      <w:r>
        <w:rPr>
          <w:rFonts w:ascii="NEU-BZ-S92" w:hAnsi="NEU-BZ-S92"/>
        </w:rPr>
        <w:t>,5)</w:t>
      </w:r>
      <w:r>
        <w:t>设</w:t>
      </w:r>
      <w:r>
        <w:rPr>
          <w:rFonts w:ascii="NEU-BZ-S92" w:hAnsi="NEU-BZ-S92"/>
        </w:rPr>
        <w:t>k&gt;1,</w:t>
      </w:r>
      <w:r>
        <w:t>则关于</w:t>
      </w:r>
      <w:r>
        <w:rPr>
          <w:rFonts w:ascii="NEU-BZ-S92" w:hAnsi="NEU-BZ-S92"/>
        </w:rPr>
        <w:t>x,y</w:t>
      </w:r>
      <w:r>
        <w:t>的方程</w:t>
      </w:r>
      <w:r>
        <w:rPr>
          <w:rFonts w:ascii="NEU-BZ-S92" w:hAnsi="NEU-BZ-S92"/>
        </w:rPr>
        <w:t>(1-k)x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-1</w:t>
      </w:r>
      <w:r>
        <w:t>所表示的曲线是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w:r>
        <w:t>长轴在</w:t>
      </w:r>
      <w:r>
        <w:rPr>
          <w:rFonts w:ascii="NEU-BZ-S92" w:hAnsi="NEU-BZ-S92"/>
        </w:rPr>
        <w:t>x</w:t>
      </w:r>
      <w:r>
        <w:t>轴上的椭圆</w:t>
      </w:r>
      <w:r>
        <w:rPr>
          <w:rFonts w:ascii="NEU-BZ-S92" w:hAnsi="NEU-BZ-S92"/>
        </w:rPr>
        <w:t>　　　　</w:t>
      </w:r>
    </w:p>
    <w:p w:rsidR="009359EE">
      <w:pPr>
        <w:spacing w:line="276" w:lineRule="auto"/>
      </w:pPr>
      <w:r>
        <w:rPr>
          <w:rFonts w:ascii="NEU-BZ-S92" w:hAnsi="NEU-BZ-S92"/>
        </w:rPr>
        <w:t>B.</w:t>
      </w:r>
      <w:r>
        <w:t>长轴在</w:t>
      </w:r>
      <w:r>
        <w:rPr>
          <w:rFonts w:ascii="NEU-BZ-S92" w:hAnsi="NEU-BZ-S92"/>
        </w:rPr>
        <w:t>y</w:t>
      </w:r>
      <w:r>
        <w:t>轴上的椭圆</w:t>
      </w:r>
    </w:p>
    <w:p w:rsidR="009359EE">
      <w:pPr>
        <w:spacing w:line="276" w:lineRule="auto"/>
      </w:pPr>
      <w:r>
        <w:rPr>
          <w:rFonts w:ascii="NEU-BZ-S92" w:hAnsi="NEU-BZ-S92"/>
        </w:rPr>
        <w:t>C.</w:t>
      </w:r>
      <w:r>
        <w:t>实轴在</w:t>
      </w:r>
      <w:r>
        <w:rPr>
          <w:rFonts w:ascii="NEU-BZ-S92" w:hAnsi="NEU-BZ-S92"/>
        </w:rPr>
        <w:t>x</w:t>
      </w:r>
      <w:r>
        <w:t>轴上的双曲线</w:t>
      </w:r>
      <w:r>
        <w:rPr>
          <w:rFonts w:ascii="NEU-BZ-S92" w:hAnsi="NEU-BZ-S92"/>
        </w:rPr>
        <w:t>　　　　</w:t>
      </w:r>
    </w:p>
    <w:p w:rsidR="009359EE">
      <w:pPr>
        <w:spacing w:line="276" w:lineRule="auto"/>
      </w:pPr>
      <w:r>
        <w:rPr>
          <w:rFonts w:ascii="NEU-BZ-S92" w:hAnsi="NEU-BZ-S92"/>
        </w:rPr>
        <w:t>D.</w:t>
      </w:r>
      <w:r>
        <w:t>实轴在</w:t>
      </w:r>
      <w:r>
        <w:rPr>
          <w:rFonts w:ascii="NEU-BZ-S92" w:hAnsi="NEU-BZ-S92"/>
        </w:rPr>
        <w:t>y</w:t>
      </w:r>
      <w:r>
        <w:t>轴上的双曲线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河北唐山调研</w:t>
      </w:r>
      <w:r>
        <w:rPr>
          <w:rFonts w:ascii="NEU-BZ-S92" w:hAnsi="NEU-BZ-S92"/>
        </w:rPr>
        <w:t>,5)</w:t>
      </w:r>
      <w:r>
        <w:t>设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2</w:t>
      </w:r>
      <w:r>
        <w:t>是双曲线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的两个焦点</w:t>
      </w:r>
      <w:r>
        <w:rPr>
          <w:rFonts w:ascii="NEU-BZ-S92" w:hAnsi="NEU-BZ-S92"/>
        </w:rPr>
        <w:t>,P</w:t>
      </w:r>
      <w:r>
        <w:t>在双曲线上</w:t>
      </w:r>
      <w:r>
        <w:rPr>
          <w:rFonts w:ascii="NEU-BZ-S92" w:hAnsi="NEU-BZ-S92"/>
        </w:rPr>
        <w:t>,</w:t>
      </w:r>
      <w:r>
        <w:t>且</w:t>
      </w:r>
      <w:r>
        <w:rPr>
          <w:rFonts w:eastAsia="NEU-BZ-S92"/>
        </w:rPr>
        <w:t>∠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PF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=90°,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PF</w:t>
      </w:r>
      <w:r>
        <w:rPr>
          <w:rFonts w:ascii="NEU-BZ-S92" w:hAnsi="NEU-BZ-S92"/>
          <w:vertAlign w:val="subscript"/>
        </w:rPr>
        <w:t>2</w:t>
      </w:r>
      <w:r>
        <w:t>的面积为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9359EE">
      <w:pPr>
        <w:spacing w:line="276" w:lineRule="auto"/>
      </w:pPr>
      <w:r>
        <w:rPr>
          <w:rFonts w:ascii="NEU-BZ-S92" w:hAnsi="NEU-BZ-S92"/>
        </w:rPr>
        <w:t>A.1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359EE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考点二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双曲线的几何性质</w:t>
      </w:r>
    </w:p>
    <w:p w:rsidR="009359EE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广东茂名模拟</w:t>
      </w:r>
      <w:r>
        <w:rPr>
          <w:rFonts w:ascii="NEU-BZ-S92" w:hAnsi="NEU-BZ-S92"/>
        </w:rPr>
        <w:t>,5)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m</m:t>
            </m:r>
          </m:den>
        </m:f>
      </m:oMath>
      <w:r>
        <w:rPr>
          <w:rFonts w:ascii="NEU-BZ-S92" w:hAnsi="NEU-BZ-S92"/>
        </w:rPr>
        <w:t>=1</w:t>
      </w:r>
      <w:r>
        <w:t>的一个焦点在直线</w:t>
      </w:r>
      <w:r>
        <w:rPr>
          <w:rFonts w:ascii="NEU-BZ-S92" w:hAnsi="NEU-BZ-S92"/>
        </w:rPr>
        <w:t>x+y=5</w:t>
      </w:r>
      <w:r>
        <w:t>上</w:t>
      </w:r>
      <w:r>
        <w:rPr>
          <w:rFonts w:ascii="NEU-BZ-S92" w:hAnsi="NEU-BZ-S92"/>
        </w:rPr>
        <w:t>,</w:t>
      </w:r>
      <w:r>
        <w:t>则双曲线的渐近线方程为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x</w:t>
      </w:r>
    </w:p>
    <w:p w:rsidR="009359EE">
      <w:pPr>
        <w:spacing w:line="276" w:lineRule="auto"/>
      </w:pPr>
      <w:r>
        <w:rPr>
          <w:rFonts w:ascii="NEU-BZ-S92" w:hAnsi="NEU-BZ-S92"/>
        </w:rPr>
        <w:t>C.y=±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x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湖南长沙月考</w:t>
      </w:r>
      <w:r>
        <w:rPr>
          <w:rFonts w:ascii="NEU-BZ-S92" w:hAnsi="NEU-BZ-S92"/>
        </w:rPr>
        <w:t>,7)</w:t>
      </w:r>
      <w:r>
        <w:t>已知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2</w:t>
      </w:r>
      <w:r>
        <w:t>是双曲线</w:t>
      </w:r>
      <w:r>
        <w:rPr>
          <w:rFonts w:ascii="NEU-BZ-S92" w:hAnsi="NEU-BZ-S92"/>
        </w:rPr>
        <w:t>E: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的左</w:t>
      </w:r>
      <w:r>
        <w:rPr>
          <w:rFonts w:ascii="NEU-BZ-S92" w:hAnsi="NEU-BZ-S92"/>
        </w:rPr>
        <w:t>,</w:t>
      </w:r>
      <w:r>
        <w:t>右焦点</w:t>
      </w:r>
      <w:r>
        <w:rPr>
          <w:rFonts w:ascii="NEU-BZ-S92" w:hAnsi="NEU-BZ-S92"/>
        </w:rPr>
        <w:t>,</w:t>
      </w:r>
      <w:r>
        <w:t>过点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t>且与</w:t>
      </w:r>
      <w:r>
        <w:rPr>
          <w:rFonts w:ascii="NEU-BZ-S92" w:hAnsi="NEU-BZ-S92"/>
        </w:rPr>
        <w:t>x</w:t>
      </w:r>
      <w:r>
        <w:t>轴垂直的直线与双曲线左支交于点</w:t>
      </w:r>
      <w:r>
        <w:rPr>
          <w:rFonts w:ascii="NEU-BZ-S92" w:hAnsi="NEU-BZ-S92"/>
        </w:rPr>
        <w:t>M,N,</w:t>
      </w:r>
      <w:r>
        <w:t>已知</w:t>
      </w:r>
      <w:r>
        <w:rPr>
          <w:rFonts w:eastAsia="NEU-BZ-S92"/>
        </w:rPr>
        <w:t>△</w:t>
      </w:r>
      <w:r>
        <w:rPr>
          <w:rFonts w:ascii="NEU-BZ-S92" w:hAnsi="NEU-BZ-S92"/>
        </w:rPr>
        <w:t>MF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N</w:t>
      </w:r>
      <w:r>
        <w:t>是等腰直角三角形</w:t>
      </w:r>
      <w:r>
        <w:rPr>
          <w:rFonts w:ascii="NEU-BZ-S92" w:hAnsi="NEU-BZ-S92"/>
        </w:rPr>
        <w:t>,</w:t>
      </w:r>
      <w:r>
        <w:t>则双曲线的离心率是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河南安阳二模</w:t>
      </w:r>
      <w:r>
        <w:rPr>
          <w:rFonts w:ascii="NEU-BZ-S92" w:hAnsi="NEU-BZ-S92"/>
        </w:rPr>
        <w:t>,14)</w:t>
      </w:r>
      <w:r>
        <w:t>已知焦点在</w:t>
      </w:r>
      <w:r>
        <w:rPr>
          <w:rFonts w:ascii="NEU-BZ-S92" w:hAnsi="NEU-BZ-S92"/>
        </w:rPr>
        <w:t>x</w:t>
      </w:r>
      <w:r>
        <w:t>轴上的双曲线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m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m</m:t>
            </m:r>
          </m:den>
        </m:f>
      </m:oMath>
      <w:r>
        <w:rPr>
          <w:rFonts w:ascii="NEU-BZ-S92" w:hAnsi="NEU-BZ-S92"/>
        </w:rPr>
        <w:t>=1,</w:t>
      </w:r>
      <w:r>
        <w:t>它的焦点到渐近线的距离的取值范围是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(0,2)</w:t>
      </w:r>
    </w:p>
    <w:p w:rsidR="009359EE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考点三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直线与双曲线的位置关系</w:t>
      </w:r>
    </w:p>
    <w:p w:rsidR="009359EE">
      <w:pPr>
        <w:spacing w:line="276" w:lineRule="auto"/>
      </w:pPr>
      <w:r>
        <w:rPr>
          <w:rFonts w:ascii="NEU-BZ-S92" w:hAnsi="NEU-BZ-S92"/>
        </w:rPr>
        <w:t>1.</w:t>
      </w:r>
      <w:r>
        <w:t>已知双曲线中心在原点且一个焦点为</w:t>
      </w:r>
      <w:r>
        <w:rPr>
          <w:rFonts w:ascii="NEU-BZ-S92" w:hAnsi="NEU-BZ-S92"/>
        </w:rPr>
        <w:t>F(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,0),</w:t>
      </w:r>
      <w:r>
        <w:t>直线</w:t>
      </w:r>
      <w:r>
        <w:rPr>
          <w:rFonts w:ascii="NEU-BZ-S92" w:hAnsi="NEU-BZ-S92"/>
        </w:rPr>
        <w:t>y=x-1</w:t>
      </w:r>
      <w:r>
        <w:t>与该双曲线相交于</w:t>
      </w:r>
      <w:r>
        <w:rPr>
          <w:rFonts w:ascii="NEU-BZ-S92" w:hAnsi="NEU-BZ-S92"/>
        </w:rPr>
        <w:t>M</w:t>
      </w:r>
      <w:r>
        <w:t>、</w:t>
      </w:r>
      <w:r>
        <w:rPr>
          <w:rFonts w:ascii="NEU-BZ-S92" w:hAnsi="NEU-BZ-S92"/>
        </w:rPr>
        <w:t>N</w:t>
      </w:r>
      <w:r>
        <w:t>两点</w:t>
      </w:r>
      <w:r>
        <w:rPr>
          <w:rFonts w:ascii="NEU-BZ-S92" w:hAnsi="NEU-BZ-S92"/>
        </w:rPr>
        <w:t>,MN</w:t>
      </w:r>
      <w:r>
        <w:t>中点的横坐标为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则此双曲线的方程是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=1</w:t>
      </w:r>
    </w:p>
    <w:p w:rsidR="009359EE">
      <w:pPr>
        <w:spacing w:line="276" w:lineRule="auto"/>
      </w:pP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山东济南模拟</w:t>
      </w:r>
      <w:r>
        <w:rPr>
          <w:rFonts w:ascii="NEU-BZ-S92" w:hAnsi="NEU-BZ-S92"/>
        </w:rPr>
        <w:t>,8)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  <w:r>
        <w:t>的右焦点为</w:t>
      </w:r>
      <w:r>
        <w:rPr>
          <w:rFonts w:ascii="NEU-BZ-S92" w:hAnsi="NEU-BZ-S92"/>
        </w:rPr>
        <w:t>F,</w:t>
      </w:r>
      <w:r>
        <w:t>若过点</w:t>
      </w:r>
      <w:r>
        <w:rPr>
          <w:rFonts w:ascii="NEU-BZ-S92" w:hAnsi="NEU-BZ-S92"/>
        </w:rPr>
        <w:t>F</w:t>
      </w:r>
      <w:r>
        <w:t>的直线与双曲线的右支有且只有一个交点</w:t>
      </w:r>
      <w:r>
        <w:rPr>
          <w:rFonts w:ascii="NEU-BZ-S92" w:hAnsi="NEU-BZ-S92"/>
        </w:rPr>
        <w:t>,</w:t>
      </w:r>
      <w:r>
        <w:t>则此直线的斜率的取值范围是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B.[-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]</w:t>
      </w:r>
    </w:p>
    <w:p w:rsidR="009359EE">
      <w:pPr>
        <w:spacing w:line="276" w:lineRule="auto"/>
      </w:pPr>
      <w:r>
        <w:rPr>
          <w:rFonts w:ascii="NEU-BZ-S92" w:hAnsi="NEU-BZ-S92"/>
        </w:rPr>
        <w:t>C.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</w:p>
    <w:p w:rsidR="009359EE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9359EE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9359EE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方法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求双曲线离心率的值或取值范围的方法</w:t>
      </w:r>
    </w:p>
    <w:p w:rsidR="009359EE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湖南五市十校联考</w:t>
      </w:r>
      <w:r>
        <w:rPr>
          <w:rFonts w:ascii="NEU-BZ-S92" w:hAnsi="NEU-BZ-S92"/>
        </w:rPr>
        <w:t>,8)</w:t>
      </w:r>
      <w:r>
        <w:t>设双曲线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的右焦点为</w:t>
      </w:r>
      <w:r>
        <w:rPr>
          <w:rFonts w:ascii="NEU-BZ-S92" w:hAnsi="NEU-BZ-S92"/>
        </w:rPr>
        <w:t>F(c,0),</w:t>
      </w:r>
      <w:r>
        <w:t>点</w:t>
      </w:r>
      <w:r>
        <w:rPr>
          <w:rFonts w:ascii="NEU-BZ-S92" w:hAnsi="NEU-BZ-S92"/>
        </w:rPr>
        <w:t>M</w:t>
      </w:r>
      <w:r>
        <w:t>、</w:t>
      </w:r>
      <w:r>
        <w:rPr>
          <w:rFonts w:ascii="NEU-BZ-S92" w:hAnsi="NEU-BZ-S92"/>
        </w:rPr>
        <w:t>N</w:t>
      </w:r>
      <w:r>
        <w:t>在双曲线</w:t>
      </w:r>
      <w:r>
        <w:rPr>
          <w:rFonts w:ascii="NEU-BZ-S92" w:hAnsi="NEU-BZ-S92"/>
        </w:rPr>
        <w:t>C</w:t>
      </w:r>
      <w:r>
        <w:t>上</w:t>
      </w:r>
      <w:r>
        <w:rPr>
          <w:rFonts w:ascii="NEU-BZ-S92" w:hAnsi="NEU-BZ-S92"/>
        </w:rPr>
        <w:t>,O</w:t>
      </w:r>
      <w:r>
        <w:t>是坐标原点</w:t>
      </w:r>
      <w:r>
        <w:rPr>
          <w:rFonts w:ascii="NEU-BZ-S92" w:hAnsi="NEU-BZ-S92"/>
        </w:rPr>
        <w:t>,</w:t>
      </w:r>
      <w:r>
        <w:t>若四边形</w:t>
      </w:r>
      <w:r>
        <w:rPr>
          <w:rFonts w:ascii="NEU-BZ-S92" w:hAnsi="NEU-BZ-S92"/>
        </w:rPr>
        <w:t>OFMN</w:t>
      </w:r>
      <w:r>
        <w:t>为平行四边形</w:t>
      </w:r>
      <w:r>
        <w:rPr>
          <w:rFonts w:ascii="NEU-BZ-S92" w:hAnsi="NEU-BZ-S92"/>
        </w:rPr>
        <w:t>,</w:t>
      </w:r>
      <w:r>
        <w:t>且四边形</w:t>
      </w:r>
      <w:r>
        <w:rPr>
          <w:rFonts w:ascii="NEU-BZ-S92" w:hAnsi="NEU-BZ-S92"/>
        </w:rPr>
        <w:t>OFMN</w:t>
      </w:r>
      <w:r>
        <w:t>的面积为</w:t>
      </w:r>
      <w:r>
        <w:rPr>
          <w:rFonts w:ascii="NEU-BZ-S92" w:hAnsi="NEU-BZ-S92"/>
        </w:rPr>
        <w:t>bc,</w:t>
      </w:r>
      <w:r>
        <w:t>则双曲线</w:t>
      </w:r>
      <w:r>
        <w:rPr>
          <w:rFonts w:ascii="NEU-BZ-S92" w:hAnsi="NEU-BZ-S92"/>
        </w:rPr>
        <w:t>C</w:t>
      </w:r>
      <w:r>
        <w:t>的离心率为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山东泰安</w:t>
      </w:r>
      <w:r>
        <w:rPr>
          <w:rFonts w:ascii="NEU-BZ-S92" w:hAnsi="NEU-BZ-S92"/>
        </w:rPr>
        <w:t>2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,11)</w:t>
      </w:r>
      <w:r>
        <w:t>已知双曲线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=1(a&gt;0,b&gt;0),</w:t>
      </w:r>
      <w:r>
        <w:t>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=0,</w:t>
      </w:r>
      <w:r>
        <w:t>若双曲线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的一条渐近线与圆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有两个不同的交点</w:t>
      </w:r>
      <w:r>
        <w:rPr>
          <w:rFonts w:ascii="NEU-BZ-S92" w:hAnsi="NEU-BZ-S92"/>
        </w:rPr>
        <w:t>,</w:t>
      </w:r>
      <w:r>
        <w:t>则双曲线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的离心率的范围是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</m:e>
        </m:d>
      </m:oMath>
      <w:r>
        <w:rPr>
          <w:rFonts w:ascii="NEU-BZ-S92" w:hAnsi="NEU-BZ-S92"/>
        </w:rPr>
        <w:t>　　　　</w:t>
      </w:r>
    </w:p>
    <w:p w:rsidR="009359EE">
      <w:pPr>
        <w:spacing w:line="276" w:lineRule="auto"/>
      </w:pPr>
      <w:r>
        <w:rPr>
          <w:rFonts w:ascii="NEU-BZ-S92" w:hAnsi="NEU-BZ-S92"/>
        </w:rPr>
        <w:t>C.(1,2)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D.(2,+∞)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359EE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9359EE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9359EE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课标卷题组</w:t>
      </w:r>
    </w:p>
    <w:p w:rsidR="009359EE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考点一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双曲线的定义及标准方程</w:t>
      </w:r>
    </w:p>
    <w:p w:rsidR="009359EE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的一条渐近线方程为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x,</w:t>
      </w:r>
      <w:r>
        <w:t>且与椭圆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  <w:r>
        <w:t>有公共焦点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</w:t>
      </w:r>
      <w:r>
        <w:t>的方程为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2.(2016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已知方程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=1</w:t>
      </w:r>
      <w:r>
        <w:t>表示双曲线</w:t>
      </w:r>
      <w:r>
        <w:rPr>
          <w:rFonts w:ascii="NEU-BZ-S92" w:hAnsi="NEU-BZ-S92"/>
        </w:rPr>
        <w:t>,</w:t>
      </w:r>
      <w:r>
        <w:t>且该双曲线两焦点间的距离为</w:t>
      </w:r>
      <w:r>
        <w:rPr>
          <w:rFonts w:ascii="NEU-BZ-S92" w:hAnsi="NEU-BZ-S92"/>
        </w:rPr>
        <w:t>4,</w:t>
      </w:r>
      <w:r>
        <w:t>则</w:t>
      </w:r>
      <w:r>
        <w:rPr>
          <w:rFonts w:ascii="NEU-BZ-S92" w:hAnsi="NEU-BZ-S92"/>
        </w:rPr>
        <w:t>n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9359EE">
      <w:pPr>
        <w:spacing w:line="276" w:lineRule="auto"/>
      </w:pPr>
      <w:r>
        <w:rPr>
          <w:rFonts w:ascii="NEU-BZ-S92" w:hAnsi="NEU-BZ-S92"/>
        </w:rPr>
        <w:t>A.(-1,3)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B.(-1,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C.(0,3)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D.(0,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359EE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考点二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双曲线的几何性质</w:t>
      </w:r>
    </w:p>
    <w:p w:rsidR="009359EE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=1,O</w:t>
      </w:r>
      <w:r>
        <w:t>为坐标原点</w:t>
      </w:r>
      <w:r>
        <w:rPr>
          <w:rFonts w:ascii="NEU-BZ-S92" w:hAnsi="NEU-BZ-S92"/>
        </w:rPr>
        <w:t>,F</w:t>
      </w:r>
      <w:r>
        <w:t>为</w:t>
      </w:r>
      <w:r>
        <w:rPr>
          <w:rFonts w:ascii="NEU-BZ-S92" w:hAnsi="NEU-BZ-S92"/>
        </w:rPr>
        <w:t>C</w:t>
      </w:r>
      <w:r>
        <w:t>的右焦点</w:t>
      </w:r>
      <w:r>
        <w:rPr>
          <w:rFonts w:ascii="NEU-BZ-S92" w:hAnsi="NEU-BZ-S92"/>
        </w:rPr>
        <w:t>,</w:t>
      </w:r>
      <w:r>
        <w:t>过</w:t>
      </w:r>
      <w:r>
        <w:rPr>
          <w:rFonts w:ascii="NEU-BZ-S92" w:hAnsi="NEU-BZ-S92"/>
        </w:rPr>
        <w:t>F</w:t>
      </w:r>
      <w:r>
        <w:t>的直线与</w:t>
      </w:r>
      <w:r>
        <w:rPr>
          <w:rFonts w:ascii="NEU-BZ-S92" w:hAnsi="NEU-BZ-S92"/>
        </w:rPr>
        <w:t>C</w:t>
      </w:r>
      <w:r>
        <w:t>的两条渐近线的交点分别为</w:t>
      </w:r>
      <w:r>
        <w:rPr>
          <w:rFonts w:ascii="NEU-BZ-S92" w:hAnsi="NEU-BZ-S92"/>
        </w:rPr>
        <w:t>M,N.</w:t>
      </w:r>
      <w:r>
        <w:t>若</w:t>
      </w:r>
      <w:r>
        <w:rPr>
          <w:rFonts w:eastAsia="NEU-BZ-S92"/>
        </w:rPr>
        <w:t>△</w:t>
      </w:r>
      <w:r>
        <w:rPr>
          <w:rFonts w:ascii="NEU-BZ-S92" w:hAnsi="NEU-BZ-S92"/>
        </w:rPr>
        <w:t>OMN</w:t>
      </w:r>
      <w:r>
        <w:t>为直角三角形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|MN|=(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D.4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的离心率为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则其渐近线方程为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A.y=±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B.y=±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2</w:t>
      </w:r>
      <w:r>
        <w:t>是双曲线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的左</w:t>
      </w:r>
      <w:r>
        <w:rPr>
          <w:rFonts w:ascii="NEU-BZ-S92" w:hAnsi="NEU-BZ-S92"/>
        </w:rPr>
        <w:t>,</w:t>
      </w:r>
      <w:r>
        <w:t>右焦点</w:t>
      </w:r>
      <w:r>
        <w:rPr>
          <w:rFonts w:ascii="NEU-BZ-S92" w:hAnsi="NEU-BZ-S92"/>
        </w:rPr>
        <w:t>,O</w:t>
      </w:r>
      <w:r>
        <w:t>是坐标原点</w:t>
      </w:r>
      <w:r>
        <w:rPr>
          <w:rFonts w:ascii="NEU-BZ-S92" w:hAnsi="NEU-BZ-S92"/>
        </w:rPr>
        <w:t>.</w:t>
      </w:r>
      <w:r>
        <w:t>过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2</w:t>
      </w:r>
      <w:r>
        <w:t>作</w:t>
      </w:r>
      <w:r>
        <w:rPr>
          <w:rFonts w:ascii="NEU-BZ-S92" w:hAnsi="NEU-BZ-S92"/>
        </w:rPr>
        <w:t>C</w:t>
      </w:r>
      <w:r>
        <w:t>的一条渐近线的垂线</w:t>
      </w:r>
      <w:r>
        <w:rPr>
          <w:rFonts w:ascii="NEU-BZ-S92" w:hAnsi="NEU-BZ-S92"/>
        </w:rPr>
        <w:t>,</w:t>
      </w:r>
      <w:r>
        <w:t>垂足为</w:t>
      </w:r>
      <w:r>
        <w:rPr>
          <w:rFonts w:ascii="NEU-BZ-S92" w:hAnsi="NEU-BZ-S92"/>
        </w:rPr>
        <w:t>P.</w:t>
      </w:r>
      <w:r>
        <w:t>若</w:t>
      </w:r>
      <w:r>
        <w:rPr>
          <w:rFonts w:ascii="NEU-BZ-S92" w:hAnsi="NEU-BZ-S92"/>
        </w:rPr>
        <w:t>|PF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|=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|OP|,</w:t>
      </w:r>
      <w:r>
        <w:t>则</w:t>
      </w:r>
      <w:r>
        <w:rPr>
          <w:rFonts w:ascii="NEU-BZ-S92" w:hAnsi="NEU-BZ-S92"/>
        </w:rPr>
        <w:t>C</w:t>
      </w:r>
      <w:r>
        <w:t>的离心率为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4.(2015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M(x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)</w:t>
      </w:r>
      <w:r>
        <w:t>是双曲线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上的一点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2</w:t>
      </w:r>
      <w:r>
        <w:t>是</w:t>
      </w:r>
      <w:r>
        <w:rPr>
          <w:rFonts w:ascii="NEU-BZ-S92" w:hAnsi="NEU-BZ-S92"/>
        </w:rPr>
        <w:t>C</w:t>
      </w:r>
      <w:r>
        <w:t>的两个焦点</w:t>
      </w:r>
      <w:r>
        <w:rPr>
          <w:rFonts w:ascii="NEU-BZ-S92" w:hAnsi="NEU-BZ-S92"/>
        </w:rPr>
        <w:t>.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b>
            </m:sSub>
          </m:e>
        </m:acc>
      </m:oMath>
      <w:r>
        <w:rPr>
          <w:rFonts w:ascii="NEU-BZ-S92" w:hAnsi="NEU-BZ-S92"/>
        </w:rPr>
        <w:t>&lt;0,</w:t>
      </w:r>
      <w:r>
        <w:t>则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0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</w:p>
    <w:p w:rsidR="009359EE">
      <w:pPr>
        <w:spacing w:line="276" w:lineRule="auto"/>
      </w:pPr>
      <w:r>
        <w:rPr>
          <w:rFonts w:ascii="NEU-BZ-S92" w:hAnsi="NEU-BZ-S92"/>
        </w:rPr>
        <w:t>C.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5.(2014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F</w:t>
      </w:r>
      <w:r>
        <w:t>为双曲线</w:t>
      </w:r>
      <w:r>
        <w:rPr>
          <w:rFonts w:ascii="NEU-BZ-S92" w:hAnsi="NEU-BZ-S92"/>
        </w:rPr>
        <w:t>C:x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-my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=3m(m&gt;0)</w:t>
      </w:r>
      <w:r>
        <w:t>的一个焦点</w:t>
      </w:r>
      <w:r>
        <w:rPr>
          <w:rFonts w:ascii="NEU-BZ-S92" w:hAnsi="NEU-BZ-S92"/>
        </w:rPr>
        <w:t>,</w:t>
      </w:r>
      <w:r>
        <w:t>则点</w:t>
      </w:r>
      <w:r>
        <w:rPr>
          <w:rFonts w:ascii="NEU-BZ-S92" w:hAnsi="NEU-BZ-S92"/>
        </w:rPr>
        <w:t>F</w:t>
      </w:r>
      <w:r>
        <w:t>到</w:t>
      </w:r>
      <w:r>
        <w:rPr>
          <w:rFonts w:ascii="NEU-BZ-S92" w:hAnsi="NEU-BZ-S92"/>
        </w:rPr>
        <w:t>C</w:t>
      </w:r>
      <w:r>
        <w:t>的一条渐近线的距离为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m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D.3m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359EE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9359EE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考点一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双曲线的定义及标准方程</w:t>
      </w:r>
    </w:p>
    <w:p w:rsidR="009359EE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天津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的离心率为</w:t>
      </w:r>
      <w:r>
        <w:rPr>
          <w:rFonts w:ascii="NEU-BZ-S92" w:hAnsi="NEU-BZ-S92"/>
        </w:rPr>
        <w:t>2,</w:t>
      </w:r>
      <w:r>
        <w:t>过右焦点且垂直于</w:t>
      </w:r>
      <w:r>
        <w:rPr>
          <w:rFonts w:ascii="NEU-BZ-S92" w:hAnsi="NEU-BZ-S92"/>
        </w:rPr>
        <w:t>x</w:t>
      </w:r>
      <w:r>
        <w:t>轴的直线与双曲线交于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.</w:t>
      </w:r>
      <w:r>
        <w:t>设</w:t>
      </w:r>
      <w:r>
        <w:rPr>
          <w:rFonts w:ascii="NEU-BZ-S92" w:hAnsi="NEU-BZ-S92"/>
        </w:rPr>
        <w:t>A,B</w:t>
      </w:r>
      <w:r>
        <w:t>到双曲线的同一条渐近线的距离分别为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t>和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=6,</w:t>
      </w:r>
      <w:r>
        <w:t>则双曲线的方程为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</w:p>
    <w:p w:rsidR="009359EE">
      <w:pPr>
        <w:spacing w:line="276" w:lineRule="auto"/>
      </w:pP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广东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</w:t>
      </w:r>
      <w:r>
        <w:t>的离心率</w:t>
      </w:r>
      <w:r>
        <w:rPr>
          <w:rFonts w:ascii="NEU-BZ-S92" w:hAnsi="NEU-BZ-S92"/>
        </w:rPr>
        <w:t>e=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且其右焦点为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(5,0),</w:t>
      </w:r>
      <w:r>
        <w:t>则双曲线</w:t>
      </w:r>
      <w:r>
        <w:rPr>
          <w:rFonts w:ascii="NEU-BZ-S92" w:hAnsi="NEU-BZ-S92"/>
        </w:rPr>
        <w:t>C</w:t>
      </w:r>
      <w:r>
        <w:t>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=1</w:t>
      </w:r>
    </w:p>
    <w:p w:rsidR="009359EE">
      <w:pPr>
        <w:spacing w:line="276" w:lineRule="auto"/>
      </w:pP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9359EE">
      <w:pPr>
        <w:spacing w:line="276" w:lineRule="auto"/>
        <w:rPr>
          <w:sz w:val="32"/>
          <w:szCs w:val="32"/>
        </w:rPr>
      </w:pPr>
      <w:r>
        <w:rPr>
          <w:rFonts w:eastAsia="方正大黑_GBK"/>
          <w:sz w:val="32"/>
          <w:szCs w:val="32"/>
        </w:rPr>
        <w:t>考点二</w:t>
      </w:r>
      <w:r>
        <w:rPr>
          <w:rFonts w:ascii="NEU-BZ-S92" w:hAnsi="NEU-BZ-S92"/>
          <w:sz w:val="32"/>
          <w:szCs w:val="32"/>
        </w:rPr>
        <w:t>　</w:t>
      </w:r>
      <w:r>
        <w:rPr>
          <w:rFonts w:eastAsia="方正大黑_GBK"/>
          <w:sz w:val="32"/>
          <w:szCs w:val="32"/>
        </w:rPr>
        <w:t>双曲线的几何性质</w:t>
      </w:r>
    </w:p>
    <w:p w:rsidR="009359EE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浙江</w:t>
      </w:r>
      <w:r>
        <w:rPr>
          <w:rFonts w:ascii="NEU-BZ-S92" w:hAnsi="NEU-BZ-S92"/>
        </w:rPr>
        <w:t>,2,4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的焦点坐标是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A.(-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,0),(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,0)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B.(-2,0),(2,0)</w:t>
      </w:r>
    </w:p>
    <w:p w:rsidR="009359EE">
      <w:pPr>
        <w:spacing w:line="276" w:lineRule="auto"/>
      </w:pPr>
      <w:r>
        <w:rPr>
          <w:rFonts w:ascii="NEU-BZ-S92" w:hAnsi="NEU-BZ-S92"/>
        </w:rPr>
        <w:t>C.(0,-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),(0,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D.(0,-2),(0,2)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江苏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在平面直角坐标系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</w:t>
      </w:r>
      <w:r>
        <w:t>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的右焦点</w:t>
      </w:r>
      <w:r>
        <w:rPr>
          <w:rFonts w:ascii="NEU-BZ-S92" w:hAnsi="NEU-BZ-S92"/>
        </w:rPr>
        <w:t>F(c,0)</w:t>
      </w:r>
      <w:r>
        <w:t>到一条渐近线的距离为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c,</w:t>
      </w:r>
      <w:r>
        <w:t>则其离心率的值是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</w:p>
    <w:p w:rsidR="009359EE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在平面直角坐标系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</w:t>
      </w:r>
      <w:r>
        <w:t>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的右支与焦点为</w:t>
      </w:r>
      <w:r>
        <w:rPr>
          <w:rFonts w:ascii="NEU-BZ-S92" w:hAnsi="NEU-BZ-S92"/>
        </w:rPr>
        <w:t>F</w:t>
      </w:r>
      <w:r>
        <w:t>的抛物线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=2py(p&gt;0)</w:t>
      </w:r>
      <w:r>
        <w:t>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|AF|+|BF|=4|OF|,</w:t>
      </w:r>
      <w:r>
        <w:t>则该双曲线的渐近线方程为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</w:t>
      </w:r>
    </w:p>
    <w:p w:rsidR="009359EE">
      <w:pPr>
        <w:spacing w:line="276" w:lineRule="auto"/>
        <w:rPr>
          <w:sz w:val="32"/>
          <w:szCs w:val="32"/>
        </w:rPr>
      </w:pPr>
      <w:r>
        <w:rPr>
          <w:rFonts w:eastAsia="方正大黑_GBK"/>
          <w:sz w:val="32"/>
          <w:szCs w:val="32"/>
        </w:rPr>
        <w:t>考点三</w:t>
      </w:r>
      <w:r>
        <w:rPr>
          <w:rFonts w:ascii="NEU-BZ-S92" w:hAnsi="NEU-BZ-S92"/>
          <w:sz w:val="32"/>
          <w:szCs w:val="32"/>
        </w:rPr>
        <w:t>　</w:t>
      </w:r>
      <w:r>
        <w:rPr>
          <w:rFonts w:eastAsia="方正大黑_GBK"/>
          <w:sz w:val="32"/>
          <w:szCs w:val="32"/>
        </w:rPr>
        <w:t>直线与双曲线的位置关系</w:t>
      </w:r>
    </w:p>
    <w:p w:rsidR="009359EE">
      <w:pPr>
        <w:spacing w:line="276" w:lineRule="auto"/>
      </w:pPr>
      <w:r>
        <w:rPr>
          <w:rFonts w:ascii="NEU-BZ-S92" w:hAnsi="NEU-BZ-S92"/>
        </w:rPr>
        <w:t>　</w:t>
      </w:r>
      <w:r>
        <w:rPr>
          <w:rFonts w:ascii="NEU-BZ-S92" w:hAnsi="NEU-BZ-S92"/>
        </w:rPr>
        <w:t>(2015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在平面直角坐标系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,P</w:t>
      </w:r>
      <w:r>
        <w:t>为双曲线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右支上的一个动点</w:t>
      </w:r>
      <w:r>
        <w:rPr>
          <w:rFonts w:ascii="NEU-BZ-S92" w:hAnsi="NEU-BZ-S92"/>
        </w:rPr>
        <w:t>.</w:t>
      </w:r>
      <w:r>
        <w:t>若点</w:t>
      </w:r>
      <w:r>
        <w:rPr>
          <w:rFonts w:ascii="NEU-BZ-S92" w:hAnsi="NEU-BZ-S92"/>
        </w:rPr>
        <w:t>P</w:t>
      </w:r>
      <w:r>
        <w:t>到直线</w:t>
      </w:r>
      <w:r>
        <w:rPr>
          <w:rFonts w:ascii="NEU-BZ-S92" w:hAnsi="NEU-BZ-S92"/>
        </w:rPr>
        <w:t>x-y+1=0</w:t>
      </w:r>
      <w:r>
        <w:t>的距离大于</w:t>
      </w:r>
      <w:r>
        <w:rPr>
          <w:rFonts w:ascii="NEU-BZ-S92" w:hAnsi="NEU-BZ-S92"/>
        </w:rPr>
        <w:t>c</w:t>
      </w:r>
      <w:r>
        <w:t>恒成立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c</w:t>
      </w:r>
      <w:r>
        <w:t>的最大值为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9359EE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教师专用题组</w:t>
      </w:r>
    </w:p>
    <w:p w:rsidR="009359EE">
      <w:pPr>
        <w:spacing w:line="276" w:lineRule="auto"/>
        <w:rPr>
          <w:sz w:val="32"/>
          <w:szCs w:val="32"/>
        </w:rPr>
      </w:pPr>
      <w:r>
        <w:rPr>
          <w:rFonts w:eastAsia="方正大黑_GBK"/>
          <w:sz w:val="32"/>
          <w:szCs w:val="32"/>
        </w:rPr>
        <w:t>考点一</w:t>
      </w:r>
      <w:r>
        <w:rPr>
          <w:rFonts w:ascii="NEU-BZ-S92" w:hAnsi="NEU-BZ-S92"/>
          <w:sz w:val="32"/>
          <w:szCs w:val="32"/>
        </w:rPr>
        <w:t>　</w:t>
      </w:r>
      <w:r>
        <w:rPr>
          <w:rFonts w:eastAsia="方正大黑_GBK"/>
          <w:sz w:val="32"/>
          <w:szCs w:val="32"/>
        </w:rPr>
        <w:t>双曲线的定义及标准方程</w:t>
      </w:r>
    </w:p>
    <w:p w:rsidR="009359EE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天津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的左焦点为</w:t>
      </w:r>
      <w:r>
        <w:rPr>
          <w:rFonts w:ascii="NEU-BZ-S92" w:hAnsi="NEU-BZ-S92"/>
        </w:rPr>
        <w:t>F,</w:t>
      </w:r>
      <w:r>
        <w:t>离心率为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  <w:r>
        <w:t>若经过</w:t>
      </w:r>
      <w:r>
        <w:rPr>
          <w:rFonts w:ascii="NEU-BZ-S92" w:hAnsi="NEU-BZ-S92"/>
        </w:rPr>
        <w:t>F</w:t>
      </w:r>
      <w:r>
        <w:t>和</w:t>
      </w:r>
      <w:r>
        <w:rPr>
          <w:rFonts w:ascii="NEU-BZ-S92" w:hAnsi="NEU-BZ-S92"/>
        </w:rPr>
        <w:t>P(0,4)</w:t>
      </w:r>
      <w:r>
        <w:t>两点的直线平行于双曲线的一条渐近线</w:t>
      </w:r>
      <w:r>
        <w:rPr>
          <w:rFonts w:ascii="NEU-BZ-S92" w:hAnsi="NEU-BZ-S92"/>
        </w:rPr>
        <w:t>,</w:t>
      </w:r>
      <w:r>
        <w:t>则双曲线的方程为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=1</w:t>
      </w:r>
    </w:p>
    <w:p w:rsidR="009359EE">
      <w:pPr>
        <w:spacing w:line="276" w:lineRule="auto"/>
      </w:pP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2.(2016</w:t>
      </w:r>
      <w:r>
        <w:rPr>
          <w:rFonts w:eastAsia="方正黑体_GBK"/>
        </w:rPr>
        <w:t>天津</w:t>
      </w:r>
      <w:r>
        <w:rPr>
          <w:rFonts w:ascii="NEU-BZ-S92" w:hAnsi="NEU-BZ-S92"/>
        </w:rPr>
        <w:t>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=1(b&gt;0),</w:t>
      </w:r>
      <w:r>
        <w:t>以原点为圆心</w:t>
      </w:r>
      <w:r>
        <w:rPr>
          <w:rFonts w:ascii="NEU-BZ-S92" w:hAnsi="NEU-BZ-S92"/>
        </w:rPr>
        <w:t>,</w:t>
      </w:r>
      <w:r>
        <w:t>双曲线的实半轴长为半径长的圆与双曲线的两条渐近线相交于</w:t>
      </w:r>
      <w:r>
        <w:rPr>
          <w:rFonts w:ascii="NEU-BZ-S92" w:hAnsi="NEU-BZ-S92"/>
        </w:rPr>
        <w:t>A,B,C,D</w:t>
      </w:r>
      <w:r>
        <w:t>四点</w:t>
      </w:r>
      <w:r>
        <w:rPr>
          <w:rFonts w:ascii="NEU-BZ-S92" w:hAnsi="NEU-BZ-S92"/>
        </w:rPr>
        <w:t>,</w:t>
      </w:r>
      <w:r>
        <w:t>四边形</w:t>
      </w:r>
      <w:r>
        <w:rPr>
          <w:rFonts w:ascii="NEU-BZ-S92" w:hAnsi="NEU-BZ-S92"/>
        </w:rPr>
        <w:t>ABCD</w:t>
      </w:r>
      <w:r>
        <w:t>的面积为</w:t>
      </w:r>
      <w:r>
        <w:rPr>
          <w:rFonts w:ascii="NEU-BZ-S92" w:hAnsi="NEU-BZ-S92"/>
        </w:rPr>
        <w:t>2b,</w:t>
      </w:r>
      <w:r>
        <w:t>则双曲线的方程为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</w:p>
    <w:p w:rsidR="009359EE">
      <w:pPr>
        <w:spacing w:line="276" w:lineRule="auto"/>
      </w:pP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rPr>
          <w:rFonts w:ascii="NEU-BZ-S92" w:hAnsi="NEU-BZ-S92"/>
        </w:rPr>
        <w:t>=1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3.(2015</w:t>
      </w:r>
      <w:r>
        <w:rPr>
          <w:rFonts w:eastAsia="方正黑体_GBK"/>
        </w:rPr>
        <w:t>天津</w:t>
      </w:r>
      <w:r>
        <w:rPr>
          <w:rFonts w:ascii="NEU-BZ-S92" w:hAnsi="NEU-BZ-S92"/>
        </w:rPr>
        <w:t>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的一条渐近线过点</w:t>
      </w:r>
      <w:r>
        <w:rPr>
          <w:rFonts w:ascii="NEU-BZ-S92" w:hAnsi="NEU-BZ-S92"/>
        </w:rPr>
        <w:t>(2,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),</w:t>
      </w:r>
      <w:r>
        <w:t>且双曲线的一个焦点在抛物线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x</w:t>
      </w:r>
      <w:r>
        <w:t>的准线上</w:t>
      </w:r>
      <w:r>
        <w:rPr>
          <w:rFonts w:ascii="NEU-BZ-S92" w:hAnsi="NEU-BZ-S92"/>
        </w:rPr>
        <w:t>,</w:t>
      </w:r>
      <w:r>
        <w:t>则双曲线的方程为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21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28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28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21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</w:p>
    <w:p w:rsidR="009359EE">
      <w:pPr>
        <w:spacing w:line="276" w:lineRule="auto"/>
      </w:pP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4.(2014</w:t>
      </w:r>
      <w:r>
        <w:rPr>
          <w:rFonts w:eastAsia="方正黑体_GBK"/>
        </w:rPr>
        <w:t>大纲全国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w:r>
        <w:rPr>
          <w:rFonts w:ascii="NEU-BZ-S92" w:hAnsi="NEU-BZ-S92"/>
        </w:rPr>
        <w:t>C</w:t>
      </w:r>
      <w:r>
        <w:t>的离心率为</w:t>
      </w:r>
      <w:r>
        <w:rPr>
          <w:rFonts w:ascii="NEU-BZ-S92" w:hAnsi="NEU-BZ-S92"/>
        </w:rPr>
        <w:t>2,</w:t>
      </w:r>
      <w:r>
        <w:t>焦点为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t>、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A</w:t>
      </w:r>
      <w:r>
        <w:t>在</w:t>
      </w:r>
      <w:r>
        <w:rPr>
          <w:rFonts w:ascii="NEU-BZ-S92" w:hAnsi="NEU-BZ-S92"/>
        </w:rPr>
        <w:t>C</w:t>
      </w:r>
      <w:r>
        <w:t>上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|F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A|=2|F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A|,</w:t>
      </w:r>
      <w:r>
        <w:t>则</w:t>
      </w:r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AF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359EE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考点二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双曲线的几何性质</w:t>
      </w:r>
    </w:p>
    <w:p w:rsidR="009359EE">
      <w:pPr>
        <w:spacing w:line="276" w:lineRule="auto"/>
      </w:pPr>
      <w:r>
        <w:rPr>
          <w:rFonts w:ascii="NEU-BZ-S92" w:hAnsi="NEU-BZ-S92"/>
        </w:rPr>
        <w:t>1.(2016</w:t>
      </w:r>
      <w:r>
        <w:rPr>
          <w:rFonts w:eastAsia="方正黑体_GBK"/>
        </w:rPr>
        <w:t>浙江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已知椭圆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=1(m&gt;1)</w:t>
      </w:r>
      <w:r>
        <w:t>与双曲线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=1(n&gt;0)</w:t>
      </w:r>
      <w:r>
        <w:t>的焦点重合</w:t>
      </w:r>
      <w:r>
        <w:rPr>
          <w:rFonts w:ascii="NEU-BZ-S92" w:hAnsi="NEU-BZ-S92"/>
        </w:rPr>
        <w:t>,e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,e</w:t>
      </w:r>
      <w:r>
        <w:rPr>
          <w:rFonts w:ascii="NEU-BZ-S92" w:hAnsi="NEU-BZ-S92"/>
          <w:vertAlign w:val="subscript"/>
        </w:rPr>
        <w:t>2</w:t>
      </w:r>
      <w:r>
        <w:t>分别为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2</w:t>
      </w:r>
      <w:r>
        <w:t>的离心率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A.m&gt;n</w:t>
      </w:r>
      <w:r>
        <w:t>且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&gt;1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B.m&gt;n</w:t>
      </w:r>
      <w:r>
        <w:t>且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&lt;1</w:t>
      </w:r>
    </w:p>
    <w:p w:rsidR="009359EE">
      <w:pPr>
        <w:spacing w:line="276" w:lineRule="auto"/>
      </w:pPr>
      <w:r>
        <w:rPr>
          <w:rFonts w:ascii="NEU-BZ-S92" w:hAnsi="NEU-BZ-S92"/>
        </w:rPr>
        <w:t>C.m&lt;n</w:t>
      </w:r>
      <w:r>
        <w:t>且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&gt;1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D.m&lt;n</w:t>
      </w:r>
      <w:r>
        <w:t>且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&lt;1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2.(2016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2</w:t>
      </w:r>
      <w:r>
        <w:t>是双曲线</w:t>
      </w:r>
      <w:r>
        <w:rPr>
          <w:rFonts w:ascii="NEU-BZ-S92" w:hAnsi="NEU-BZ-S92"/>
        </w:rPr>
        <w:t>E: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</w:t>
      </w:r>
      <w:r>
        <w:t>的左</w:t>
      </w:r>
      <w:r>
        <w:rPr>
          <w:rFonts w:ascii="NEU-BZ-S92" w:hAnsi="NEU-BZ-S92"/>
        </w:rPr>
        <w:t>,</w:t>
      </w:r>
      <w:r>
        <w:t>右焦点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M</w:t>
      </w:r>
      <w:r>
        <w:t>在</w:t>
      </w:r>
      <w:r>
        <w:rPr>
          <w:rFonts w:ascii="NEU-BZ-S92" w:hAnsi="NEU-BZ-S92"/>
        </w:rPr>
        <w:t>E</w:t>
      </w:r>
      <w:r>
        <w:t>上</w:t>
      </w:r>
      <w:r>
        <w:rPr>
          <w:rFonts w:ascii="NEU-BZ-S92" w:hAnsi="NEU-BZ-S92"/>
        </w:rPr>
        <w:t>,MF</w:t>
      </w:r>
      <w:r>
        <w:rPr>
          <w:rFonts w:ascii="NEU-BZ-S92" w:hAnsi="NEU-BZ-S92"/>
          <w:vertAlign w:val="subscript"/>
        </w:rPr>
        <w:t>1</w:t>
      </w:r>
      <w:r>
        <w:t>与</w:t>
      </w:r>
      <w:r>
        <w:rPr>
          <w:rFonts w:ascii="NEU-BZ-S92" w:hAnsi="NEU-BZ-S92"/>
        </w:rPr>
        <w:t>x</w:t>
      </w:r>
      <w:r>
        <w:t>轴垂直</w:t>
      </w:r>
      <w:r>
        <w:rPr>
          <w:rFonts w:ascii="NEU-BZ-S92" w:hAnsi="NEU-BZ-S92"/>
        </w:rPr>
        <w:t>,sin</w:t>
      </w:r>
      <w:r>
        <w:rPr>
          <w:rFonts w:eastAsia="NEU-BZ-S92"/>
        </w:rPr>
        <w:t>∠</w:t>
      </w:r>
      <w:r>
        <w:rPr>
          <w:rFonts w:ascii="NEU-BZ-S92" w:hAnsi="NEU-BZ-S92"/>
        </w:rPr>
        <w:t>MF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E</w:t>
      </w:r>
      <w:r>
        <w:t>的离心率为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3.(2015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,0.365)</w:t>
      </w:r>
      <w:r>
        <w:t>已知</w:t>
      </w:r>
      <w:r>
        <w:rPr>
          <w:rFonts w:ascii="NEU-BZ-S92" w:hAnsi="NEU-BZ-S92"/>
        </w:rPr>
        <w:t>A,B</w:t>
      </w:r>
      <w:r>
        <w:t>为双曲线</w:t>
      </w:r>
      <w:r>
        <w:rPr>
          <w:rFonts w:ascii="NEU-BZ-S92" w:hAnsi="NEU-BZ-S92"/>
        </w:rPr>
        <w:t>E</w:t>
      </w:r>
      <w:r>
        <w:t>的左</w:t>
      </w:r>
      <w:r>
        <w:rPr>
          <w:rFonts w:ascii="NEU-BZ-S92" w:hAnsi="NEU-BZ-S92"/>
        </w:rPr>
        <w:t>,</w:t>
      </w:r>
      <w:r>
        <w:t>右顶点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M</w:t>
      </w:r>
      <w:r>
        <w:t>在</w:t>
      </w:r>
      <w:r>
        <w:rPr>
          <w:rFonts w:ascii="NEU-BZ-S92" w:hAnsi="NEU-BZ-S92"/>
        </w:rPr>
        <w:t>E</w:t>
      </w:r>
      <w:r>
        <w:t>上</w:t>
      </w:r>
      <w:r>
        <w:rPr>
          <w:rFonts w:ascii="NEU-BZ-S92" w:hAnsi="NEU-BZ-S92"/>
        </w:rPr>
        <w:t>,</w:t>
      </w:r>
      <w:r>
        <w:rPr>
          <w:rFonts w:eastAsia="NEU-BZ-S92"/>
        </w:rPr>
        <w:t>△</w:t>
      </w:r>
      <w:r>
        <w:rPr>
          <w:rFonts w:ascii="NEU-BZ-S92" w:hAnsi="NEU-BZ-S92"/>
        </w:rPr>
        <w:t>ABM</w:t>
      </w:r>
      <w:r>
        <w:t>为等腰三角形</w:t>
      </w:r>
      <w:r>
        <w:rPr>
          <w:rFonts w:ascii="NEU-BZ-S92" w:hAnsi="NEU-BZ-S92"/>
        </w:rPr>
        <w:t>,</w:t>
      </w:r>
      <w:r>
        <w:t>且顶角为</w:t>
      </w:r>
      <w:r>
        <w:rPr>
          <w:rFonts w:ascii="NEU-BZ-S92" w:hAnsi="NEU-BZ-S92"/>
        </w:rPr>
        <w:t>120°,</w:t>
      </w:r>
      <w:r>
        <w:t>则</w:t>
      </w:r>
      <w:r>
        <w:rPr>
          <w:rFonts w:ascii="NEU-BZ-S92" w:hAnsi="NEU-BZ-S92"/>
        </w:rPr>
        <w:t>E</w:t>
      </w:r>
      <w:r>
        <w:t>的离心率为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4.(2015</w:t>
      </w:r>
      <w:r>
        <w:rPr>
          <w:rFonts w:eastAsia="方正黑体_GBK"/>
        </w:rPr>
        <w:t>四川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过双曲线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  <w:r>
        <w:t>的右焦点且与</w:t>
      </w:r>
      <w:r>
        <w:rPr>
          <w:rFonts w:ascii="NEU-BZ-S92" w:hAnsi="NEU-BZ-S92"/>
        </w:rPr>
        <w:t>x</w:t>
      </w:r>
      <w:r>
        <w:t>轴垂直的直线</w:t>
      </w:r>
      <w:r>
        <w:rPr>
          <w:rFonts w:ascii="NEU-BZ-S92" w:hAnsi="NEU-BZ-S92"/>
        </w:rPr>
        <w:t>,</w:t>
      </w:r>
      <w:r>
        <w:t>交该双曲线的两条渐近线于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|AB|=(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5.(2015</w:t>
      </w:r>
      <w:r>
        <w:rPr>
          <w:rFonts w:eastAsia="方正黑体_GBK"/>
        </w:rPr>
        <w:t>湖北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将离心率为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1</w:t>
      </w:r>
      <w:r>
        <w:t>的双曲线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的实半轴长</w:t>
      </w:r>
      <w:r>
        <w:rPr>
          <w:rFonts w:ascii="NEU-BZ-S92" w:hAnsi="NEU-BZ-S92"/>
        </w:rPr>
        <w:t>a</w:t>
      </w:r>
      <w:r>
        <w:t>和虚半轴长</w:t>
      </w:r>
      <w:r>
        <w:rPr>
          <w:rFonts w:ascii="NEU-BZ-S92" w:hAnsi="NEU-BZ-S92"/>
        </w:rPr>
        <w:t>b(a</w:t>
      </w:r>
      <w:r>
        <w:rPr>
          <w:rFonts w:eastAsia="NEU-BZ-S92"/>
        </w:rPr>
        <w:t>≠</w:t>
      </w:r>
      <w:r>
        <w:rPr>
          <w:rFonts w:ascii="NEU-BZ-S92" w:hAnsi="NEU-BZ-S92"/>
        </w:rPr>
        <w:t>b)</w:t>
      </w:r>
      <w:r>
        <w:t>同时增加</w:t>
      </w:r>
      <w:r>
        <w:rPr>
          <w:rFonts w:ascii="NEU-BZ-S92" w:hAnsi="NEU-BZ-S92"/>
        </w:rPr>
        <w:t>m(m&gt;0)</w:t>
      </w:r>
      <w:r>
        <w:t>个单位长度</w:t>
      </w:r>
      <w:r>
        <w:rPr>
          <w:rFonts w:ascii="NEU-BZ-S92" w:hAnsi="NEU-BZ-S92"/>
        </w:rPr>
        <w:t>,</w:t>
      </w:r>
      <w:r>
        <w:t>得到离心率为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2</w:t>
      </w:r>
      <w:r>
        <w:t>的双曲线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w:r>
        <w:t>对任意的</w:t>
      </w:r>
      <w:r>
        <w:rPr>
          <w:rFonts w:ascii="NEU-BZ-S92" w:hAnsi="NEU-BZ-S92"/>
        </w:rPr>
        <w:t>a,b,e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&gt;e</w:t>
      </w:r>
      <w:r>
        <w:rPr>
          <w:rFonts w:ascii="NEU-BZ-S92" w:hAnsi="NEU-BZ-S92"/>
          <w:vertAlign w:val="subscript"/>
        </w:rPr>
        <w:t>2</w:t>
      </w:r>
    </w:p>
    <w:p w:rsidR="009359EE">
      <w:pPr>
        <w:spacing w:line="276" w:lineRule="auto"/>
      </w:pPr>
      <w:r>
        <w:rPr>
          <w:rFonts w:ascii="NEU-BZ-S92" w:hAnsi="NEU-BZ-S92"/>
        </w:rPr>
        <w:t>B.</w:t>
      </w:r>
      <w:r>
        <w:t>当</w:t>
      </w:r>
      <w:r>
        <w:rPr>
          <w:rFonts w:ascii="NEU-BZ-S92" w:hAnsi="NEU-BZ-S92"/>
        </w:rPr>
        <w:t>a&gt;b</w:t>
      </w:r>
      <w:r>
        <w:t>时</w:t>
      </w:r>
      <w:r>
        <w:rPr>
          <w:rFonts w:ascii="NEU-BZ-S92" w:hAnsi="NEU-BZ-S92"/>
        </w:rPr>
        <w:t>,e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&gt;e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;</w:t>
      </w:r>
      <w:r>
        <w:t>当</w:t>
      </w:r>
      <w:r>
        <w:rPr>
          <w:rFonts w:ascii="NEU-BZ-S92" w:hAnsi="NEU-BZ-S92"/>
        </w:rPr>
        <w:t>a&lt;b</w:t>
      </w:r>
      <w:r>
        <w:t>时</w:t>
      </w:r>
      <w:r>
        <w:rPr>
          <w:rFonts w:ascii="NEU-BZ-S92" w:hAnsi="NEU-BZ-S92"/>
        </w:rPr>
        <w:t>,e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&lt;e</w:t>
      </w:r>
      <w:r>
        <w:rPr>
          <w:rFonts w:ascii="NEU-BZ-S92" w:hAnsi="NEU-BZ-S92"/>
          <w:vertAlign w:val="subscript"/>
        </w:rPr>
        <w:t>2</w:t>
      </w:r>
    </w:p>
    <w:p w:rsidR="009359EE">
      <w:pPr>
        <w:spacing w:line="276" w:lineRule="auto"/>
      </w:pPr>
      <w:r>
        <w:rPr>
          <w:rFonts w:ascii="NEU-BZ-S92" w:hAnsi="NEU-BZ-S92"/>
        </w:rPr>
        <w:t>C.</w:t>
      </w:r>
      <w:r>
        <w:t>对任意的</w:t>
      </w:r>
      <w:r>
        <w:rPr>
          <w:rFonts w:ascii="NEU-BZ-S92" w:hAnsi="NEU-BZ-S92"/>
        </w:rPr>
        <w:t>a,b,e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&lt;e</w:t>
      </w:r>
      <w:r>
        <w:rPr>
          <w:rFonts w:ascii="NEU-BZ-S92" w:hAnsi="NEU-BZ-S92"/>
          <w:vertAlign w:val="subscript"/>
        </w:rPr>
        <w:t>2</w:t>
      </w:r>
    </w:p>
    <w:p w:rsidR="009359EE">
      <w:pPr>
        <w:spacing w:line="276" w:lineRule="auto"/>
      </w:pPr>
      <w:r>
        <w:rPr>
          <w:rFonts w:ascii="NEU-BZ-S92" w:hAnsi="NEU-BZ-S92"/>
        </w:rPr>
        <w:t>D.</w:t>
      </w:r>
      <w:r>
        <w:t>当</w:t>
      </w:r>
      <w:r>
        <w:rPr>
          <w:rFonts w:ascii="NEU-BZ-S92" w:hAnsi="NEU-BZ-S92"/>
        </w:rPr>
        <w:t>a&gt;b</w:t>
      </w:r>
      <w:r>
        <w:t>时</w:t>
      </w:r>
      <w:r>
        <w:rPr>
          <w:rFonts w:ascii="NEU-BZ-S92" w:hAnsi="NEU-BZ-S92"/>
        </w:rPr>
        <w:t>,e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&lt;e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;</w:t>
      </w:r>
      <w:r>
        <w:t>当</w:t>
      </w:r>
      <w:r>
        <w:rPr>
          <w:rFonts w:ascii="NEU-BZ-S92" w:hAnsi="NEU-BZ-S92"/>
        </w:rPr>
        <w:t>a&lt;b</w:t>
      </w:r>
      <w:r>
        <w:t>时</w:t>
      </w:r>
      <w:r>
        <w:rPr>
          <w:rFonts w:ascii="NEU-BZ-S92" w:hAnsi="NEU-BZ-S92"/>
        </w:rPr>
        <w:t>,e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&gt;e</w:t>
      </w:r>
      <w:r>
        <w:rPr>
          <w:rFonts w:ascii="NEU-BZ-S92" w:hAnsi="NEU-BZ-S92"/>
          <w:vertAlign w:val="subscript"/>
        </w:rPr>
        <w:t>2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6.(2015</w:t>
      </w:r>
      <w:r>
        <w:rPr>
          <w:rFonts w:eastAsia="方正黑体_GBK"/>
        </w:rPr>
        <w:t>重庆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的右焦点为</w:t>
      </w:r>
      <w:r>
        <w:rPr>
          <w:rFonts w:ascii="NEU-BZ-S92" w:hAnsi="NEU-BZ-S92"/>
        </w:rPr>
        <w:t>F,</w:t>
      </w:r>
      <w:r>
        <w:t>右顶点为</w:t>
      </w:r>
      <w:r>
        <w:rPr>
          <w:rFonts w:ascii="NEU-BZ-S92" w:hAnsi="NEU-BZ-S92"/>
        </w:rPr>
        <w:t>A,</w:t>
      </w:r>
      <w:r>
        <w:t>过</w:t>
      </w:r>
      <w:r>
        <w:rPr>
          <w:rFonts w:ascii="NEU-BZ-S92" w:hAnsi="NEU-BZ-S92"/>
        </w:rPr>
        <w:t>F</w:t>
      </w:r>
      <w:r>
        <w:t>作</w:t>
      </w:r>
      <w:r>
        <w:rPr>
          <w:rFonts w:ascii="NEU-BZ-S92" w:hAnsi="NEU-BZ-S92"/>
        </w:rPr>
        <w:t>AF</w:t>
      </w:r>
      <w:r>
        <w:t>的垂线与双曲线交于</w:t>
      </w:r>
      <w:r>
        <w:rPr>
          <w:rFonts w:ascii="NEU-BZ-S92" w:hAnsi="NEU-BZ-S92"/>
        </w:rPr>
        <w:t>B,C</w:t>
      </w:r>
      <w:r>
        <w:t>两点</w:t>
      </w:r>
      <w:r>
        <w:rPr>
          <w:rFonts w:ascii="NEU-BZ-S92" w:hAnsi="NEU-BZ-S92"/>
        </w:rPr>
        <w:t>,</w:t>
      </w:r>
      <w:r>
        <w:t>过</w:t>
      </w:r>
      <w:r>
        <w:rPr>
          <w:rFonts w:ascii="NEU-BZ-S92" w:hAnsi="NEU-BZ-S92"/>
        </w:rPr>
        <w:t>B,C</w:t>
      </w:r>
      <w:r>
        <w:t>分别作</w:t>
      </w:r>
      <w:r>
        <w:rPr>
          <w:rFonts w:ascii="NEU-BZ-S92" w:hAnsi="NEU-BZ-S92"/>
        </w:rPr>
        <w:t>AC,AB</w:t>
      </w:r>
      <w:r>
        <w:t>的垂线</w:t>
      </w:r>
      <w:r>
        <w:rPr>
          <w:rFonts w:ascii="NEU-BZ-S92" w:hAnsi="NEU-BZ-S92"/>
        </w:rPr>
        <w:t>,</w:t>
      </w:r>
      <w:r>
        <w:t>两垂线交于点</w:t>
      </w:r>
      <w:r>
        <w:rPr>
          <w:rFonts w:ascii="NEU-BZ-S92" w:hAnsi="NEU-BZ-S92"/>
        </w:rPr>
        <w:t>D.</w:t>
      </w:r>
      <w:r>
        <w:t>若</w:t>
      </w:r>
      <w:r>
        <w:rPr>
          <w:rFonts w:ascii="NEU-BZ-S92" w:hAnsi="NEU-BZ-S92"/>
        </w:rPr>
        <w:t>D</w:t>
      </w:r>
      <w:r>
        <w:t>到直线</w:t>
      </w:r>
      <w:r>
        <w:rPr>
          <w:rFonts w:ascii="NEU-BZ-S92" w:hAnsi="NEU-BZ-S92"/>
        </w:rPr>
        <w:t>BC</w:t>
      </w:r>
      <w:r>
        <w:t>的距离小于</w:t>
      </w:r>
      <w:r>
        <w:rPr>
          <w:rFonts w:ascii="NEU-BZ-S92" w:hAnsi="NEU-BZ-S92"/>
        </w:rPr>
        <w:t>a+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,</w:t>
      </w:r>
      <w:r>
        <w:t>则该双曲线的渐近线斜率的取值范围是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A.(-1,0)</w:t>
      </w:r>
      <w:r>
        <w:rPr>
          <w:rFonts w:eastAsia="NEU-BZ-S92"/>
        </w:rPr>
        <w:t>∪</w:t>
      </w:r>
      <w:r>
        <w:rPr>
          <w:rFonts w:ascii="NEU-BZ-S92" w:hAnsi="NEU-BZ-S92"/>
        </w:rPr>
        <w:t>(0,1)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B.(-∞,-1)</w:t>
      </w:r>
      <w:r>
        <w:rPr>
          <w:rFonts w:eastAsia="NEU-BZ-S92"/>
        </w:rPr>
        <w:t>∪</w:t>
      </w:r>
      <w:r>
        <w:rPr>
          <w:rFonts w:ascii="NEU-BZ-S92" w:hAnsi="NEU-BZ-S92"/>
        </w:rPr>
        <w:t>(1,+∞)</w:t>
      </w:r>
    </w:p>
    <w:p w:rsidR="009359EE">
      <w:pPr>
        <w:spacing w:line="276" w:lineRule="auto"/>
      </w:pPr>
      <w:r>
        <w:rPr>
          <w:rFonts w:ascii="NEU-BZ-S92" w:hAnsi="NEU-BZ-S92"/>
        </w:rPr>
        <w:t>C.(-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,0)</w:t>
      </w:r>
      <w:r>
        <w:rPr>
          <w:rFonts w:eastAsia="NEU-BZ-S92"/>
        </w:rPr>
        <w:t>∪</w:t>
      </w:r>
      <w:r>
        <w:rPr>
          <w:rFonts w:ascii="NEU-BZ-S92" w:hAnsi="NEU-BZ-S92"/>
        </w:rPr>
        <w:t>(0,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D.(-∞,-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rPr>
          <w:rFonts w:eastAsia="NEU-BZ-S92"/>
        </w:rPr>
        <w:t>∪</w:t>
      </w:r>
      <w:r>
        <w:rPr>
          <w:rFonts w:ascii="NEU-BZ-S92" w:hAnsi="NEU-BZ-S92"/>
        </w:rPr>
        <w:t>(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,+∞)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7.(2014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a&gt;b&gt;0,</w:t>
      </w:r>
      <w:r>
        <w:t>椭圆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=1,</w:t>
      </w:r>
      <w:r>
        <w:t>双曲线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=1,C</w:t>
      </w:r>
      <w:r>
        <w:rPr>
          <w:rFonts w:ascii="NEU-BZ-S92" w:hAnsi="NEU-BZ-S92"/>
          <w:vertAlign w:val="subscript"/>
        </w:rPr>
        <w:t>1</w:t>
      </w:r>
      <w:r>
        <w:t>与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的离心率之积为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的渐近线方程为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A.x±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y=0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x±y=0</w:t>
      </w:r>
    </w:p>
    <w:p w:rsidR="009359EE">
      <w:pPr>
        <w:spacing w:line="276" w:lineRule="auto"/>
      </w:pPr>
      <w:r>
        <w:rPr>
          <w:rFonts w:ascii="NEU-BZ-S92" w:hAnsi="NEU-BZ-S92"/>
        </w:rPr>
        <w:t>C.x±2y=0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D.2x±y=0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8.(2014</w:t>
      </w:r>
      <w:r>
        <w:rPr>
          <w:rFonts w:eastAsia="方正黑体_GBK"/>
        </w:rPr>
        <w:t>重庆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t>、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2</w:t>
      </w:r>
      <w:r>
        <w:t>分别为双曲线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的左、右焦点</w:t>
      </w:r>
      <w:r>
        <w:rPr>
          <w:rFonts w:ascii="NEU-BZ-S92" w:hAnsi="NEU-BZ-S92"/>
        </w:rPr>
        <w:t>,</w:t>
      </w:r>
      <w:r>
        <w:t>双曲线上存在一点</w:t>
      </w:r>
      <w:r>
        <w:rPr>
          <w:rFonts w:ascii="NEU-BZ-S92" w:hAnsi="NEU-BZ-S92"/>
        </w:rPr>
        <w:t>P</w:t>
      </w:r>
      <w:r>
        <w:t>使得</w:t>
      </w:r>
      <w:r>
        <w:rPr>
          <w:rFonts w:ascii="NEU-BZ-S92" w:hAnsi="NEU-BZ-S92"/>
        </w:rPr>
        <w:t>|PF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|+|PF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|=3b,|PF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|</w:t>
      </w:r>
      <w:r>
        <w:rPr>
          <w:rFonts w:eastAsia="NEU-BZ-S92"/>
        </w:rPr>
        <w:t>·</w:t>
      </w:r>
      <w:r>
        <w:rPr>
          <w:rFonts w:ascii="NEU-BZ-S92" w:hAnsi="NEU-BZ-S92"/>
        </w:rPr>
        <w:t>|PF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ab,</w:t>
      </w:r>
      <w:r>
        <w:t>则该双曲线的离心率为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D.3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9.(2014</w:t>
      </w:r>
      <w:r>
        <w:rPr>
          <w:rFonts w:eastAsia="方正黑体_GBK"/>
        </w:rPr>
        <w:t>广东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若实数</w:t>
      </w:r>
      <w:r>
        <w:rPr>
          <w:rFonts w:ascii="NEU-BZ-S92" w:hAnsi="NEU-BZ-S92"/>
        </w:rPr>
        <w:t>k</w:t>
      </w:r>
      <w:r>
        <w:t>满足</w:t>
      </w:r>
      <w:r>
        <w:rPr>
          <w:rFonts w:ascii="NEU-BZ-S92" w:hAnsi="NEU-BZ-S92"/>
        </w:rPr>
        <w:t>0&lt;k&lt;9,</w:t>
      </w:r>
      <w:r>
        <w:t>则曲线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</m:den>
        </m:f>
      </m:oMath>
      <w:r>
        <w:rPr>
          <w:rFonts w:ascii="NEU-BZ-S92" w:hAnsi="NEU-BZ-S92"/>
        </w:rPr>
        <w:t>=1</w:t>
      </w:r>
      <w:r>
        <w:t>与曲线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=1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w:r>
        <w:t>焦距相等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实半轴长相等</w:t>
      </w:r>
    </w:p>
    <w:p w:rsidR="009359EE">
      <w:pPr>
        <w:spacing w:line="276" w:lineRule="auto"/>
      </w:pPr>
      <w:r>
        <w:rPr>
          <w:rFonts w:ascii="NEU-BZ-S92" w:hAnsi="NEU-BZ-S92"/>
        </w:rPr>
        <w:t>C.</w:t>
      </w:r>
      <w:r>
        <w:t>虚半轴长相等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离心率相等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10.(2017</w:t>
      </w:r>
      <w:r>
        <w:rPr>
          <w:rFonts w:eastAsia="方正黑体_GBK"/>
        </w:rPr>
        <w:t>北京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若双曲线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m</m:t>
            </m:r>
          </m:den>
        </m:f>
      </m:oMath>
      <w:r>
        <w:rPr>
          <w:rFonts w:ascii="NEU-BZ-S92" w:hAnsi="NEU-BZ-S92"/>
        </w:rPr>
        <w:t>=1</w:t>
      </w:r>
      <w:r>
        <w:t>的离心率为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m=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</w:p>
    <w:p w:rsidR="009359EE">
      <w:pPr>
        <w:spacing w:line="276" w:lineRule="auto"/>
      </w:pPr>
      <w:r>
        <w:rPr>
          <w:rFonts w:ascii="NEU-BZ-S92" w:hAnsi="NEU-BZ-S92"/>
        </w:rPr>
        <w:t>11.(2016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的渐近线为正方形</w:t>
      </w:r>
      <w:r>
        <w:rPr>
          <w:rFonts w:ascii="NEU-BZ-S92" w:hAnsi="NEU-BZ-S92"/>
        </w:rPr>
        <w:t>OABC</w:t>
      </w:r>
      <w:r>
        <w:t>的边</w:t>
      </w:r>
      <w:r>
        <w:rPr>
          <w:rFonts w:ascii="NEU-BZ-S92" w:hAnsi="NEU-BZ-S92"/>
        </w:rPr>
        <w:t>OA,OC</w:t>
      </w:r>
      <w:r>
        <w:t>所在的直线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B</w:t>
      </w:r>
      <w:r>
        <w:t>为该双曲线的焦点</w:t>
      </w:r>
      <w:r>
        <w:rPr>
          <w:rFonts w:ascii="NEU-BZ-S92" w:hAnsi="NEU-BZ-S92"/>
        </w:rPr>
        <w:t>.</w:t>
      </w:r>
      <w:r>
        <w:t>若正方形</w:t>
      </w:r>
      <w:r>
        <w:rPr>
          <w:rFonts w:ascii="NEU-BZ-S92" w:hAnsi="NEU-BZ-S92"/>
        </w:rPr>
        <w:t>OABC</w:t>
      </w:r>
      <w:r>
        <w:t>的边长为</w:t>
      </w:r>
      <w:r>
        <w:rPr>
          <w:rFonts w:ascii="NEU-BZ-S92" w:hAnsi="NEU-BZ-S92"/>
        </w:rPr>
        <w:t>2,</w:t>
      </w:r>
      <w:r>
        <w:t>则</w:t>
      </w:r>
      <w:r>
        <w:rPr>
          <w:rFonts w:ascii="NEU-BZ-S92" w:hAnsi="NEU-BZ-S92"/>
        </w:rPr>
        <w:t>a=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</w:p>
    <w:p w:rsidR="009359EE">
      <w:pPr>
        <w:spacing w:line="276" w:lineRule="auto"/>
      </w:pPr>
      <w:r>
        <w:rPr>
          <w:rFonts w:ascii="NEU-BZ-S92" w:hAnsi="NEU-BZ-S92"/>
        </w:rPr>
        <w:t>12.(2016</w:t>
      </w:r>
      <w:r>
        <w:rPr>
          <w:rFonts w:eastAsia="方正黑体_GBK"/>
        </w:rPr>
        <w:t>江苏</w:t>
      </w:r>
      <w:r>
        <w:rPr>
          <w:rFonts w:ascii="NEU-BZ-S92" w:hAnsi="NEU-BZ-S92"/>
        </w:rPr>
        <w:t>,3,5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在平面直角坐标系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</w:t>
      </w:r>
      <w:r>
        <w:t>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  <w:r>
        <w:t>的焦距是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10</m:t>
            </m:r>
          </m:e>
        </m:rad>
      </m:oMath>
    </w:p>
    <w:p w:rsidR="009359EE">
      <w:pPr>
        <w:spacing w:line="276" w:lineRule="auto"/>
      </w:pPr>
      <w:r>
        <w:rPr>
          <w:rFonts w:ascii="NEU-BZ-S92" w:hAnsi="NEU-BZ-S92"/>
        </w:rPr>
        <w:t>13.(2015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平面直角坐标系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</w:t>
      </w:r>
      <w:r>
        <w:t>双曲线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的渐近线与抛物线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=2py(p&gt;0)</w:t>
      </w:r>
      <w:r>
        <w:t>交于点</w:t>
      </w:r>
      <w:r>
        <w:rPr>
          <w:rFonts w:ascii="NEU-BZ-S92" w:hAnsi="NEU-BZ-S92"/>
        </w:rPr>
        <w:t>O,A,B.</w:t>
      </w:r>
      <w:r>
        <w:t>若</w:t>
      </w:r>
      <w:r>
        <w:rPr>
          <w:rFonts w:eastAsia="NEU-BZ-S92"/>
        </w:rPr>
        <w:t>△</w:t>
      </w:r>
      <w:r>
        <w:rPr>
          <w:rFonts w:ascii="NEU-BZ-S92" w:hAnsi="NEU-BZ-S92"/>
        </w:rPr>
        <w:t>OAB</w:t>
      </w:r>
      <w:r>
        <w:t>的垂心为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的焦点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的离心率为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9359EE">
      <w:pPr>
        <w:spacing w:line="276" w:lineRule="auto"/>
      </w:pPr>
      <w:r>
        <w:rPr>
          <w:rFonts w:ascii="NEU-BZ-S92" w:hAnsi="NEU-BZ-S92"/>
        </w:rPr>
        <w:t>14.(2015</w:t>
      </w:r>
      <w:r>
        <w:rPr>
          <w:rFonts w:eastAsia="方正黑体_GBK"/>
        </w:rPr>
        <w:t>湖南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F</w:t>
      </w:r>
      <w:r>
        <w:t>是双曲线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</w:t>
      </w:r>
      <w:r>
        <w:t>的一个焦点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C</w:t>
      </w:r>
      <w:r>
        <w:t>上存在点</w:t>
      </w:r>
      <w:r>
        <w:rPr>
          <w:rFonts w:ascii="NEU-BZ-S92" w:hAnsi="NEU-BZ-S92"/>
        </w:rPr>
        <w:t>P,</w:t>
      </w:r>
      <w:r>
        <w:t>使线段</w:t>
      </w:r>
      <w:r>
        <w:rPr>
          <w:rFonts w:ascii="NEU-BZ-S92" w:hAnsi="NEU-BZ-S92"/>
        </w:rPr>
        <w:t>PF</w:t>
      </w:r>
      <w:r>
        <w:t>的中点恰为其虚轴的一个端点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</w:t>
      </w:r>
      <w:r>
        <w:t>的离心率为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</w:p>
    <w:p w:rsidR="009359EE">
      <w:pPr>
        <w:spacing w:line="276" w:lineRule="auto"/>
        <w:rPr>
          <w:sz w:val="32"/>
          <w:szCs w:val="32"/>
        </w:rPr>
      </w:pPr>
      <w:r>
        <w:rPr>
          <w:rFonts w:eastAsia="方正大黑_GBK"/>
          <w:sz w:val="32"/>
          <w:szCs w:val="32"/>
        </w:rPr>
        <w:t>考点三</w:t>
      </w:r>
      <w:r>
        <w:rPr>
          <w:rFonts w:ascii="NEU-BZ-S92" w:hAnsi="NEU-BZ-S92"/>
          <w:sz w:val="32"/>
          <w:szCs w:val="32"/>
        </w:rPr>
        <w:t>　</w:t>
      </w:r>
      <w:r>
        <w:rPr>
          <w:rFonts w:eastAsia="方正大黑_GBK"/>
          <w:sz w:val="32"/>
          <w:szCs w:val="32"/>
        </w:rPr>
        <w:t>直线与双曲线的位置关系</w:t>
      </w:r>
    </w:p>
    <w:p w:rsidR="009359EE">
      <w:pPr>
        <w:spacing w:line="276" w:lineRule="auto"/>
      </w:pPr>
      <w:r>
        <w:rPr>
          <w:rFonts w:ascii="NEU-BZ-S92" w:hAnsi="NEU-BZ-S92"/>
        </w:rPr>
        <w:t>　</w:t>
      </w:r>
      <w:r>
        <w:rPr>
          <w:rFonts w:ascii="NEU-BZ-S92" w:hAnsi="NEU-BZ-S92"/>
        </w:rPr>
        <w:t>(2014</w:t>
      </w:r>
      <w:r>
        <w:rPr>
          <w:rFonts w:eastAsia="方正黑体_GBK"/>
        </w:rPr>
        <w:t>江西</w:t>
      </w:r>
      <w:r>
        <w:rPr>
          <w:rFonts w:ascii="NEU-BZ-S92" w:hAnsi="NEU-BZ-S92"/>
        </w:rPr>
        <w:t>,20,13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已知双曲线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=1(a&gt;0)</w:t>
      </w:r>
      <w:r>
        <w:t>的右焦点为</w:t>
      </w:r>
      <w:r>
        <w:rPr>
          <w:rFonts w:ascii="NEU-BZ-S92" w:hAnsi="NEU-BZ-S92"/>
        </w:rPr>
        <w:t>F,</w:t>
      </w:r>
      <w:r>
        <w:t>点</w:t>
      </w:r>
      <w:r>
        <w:rPr>
          <w:rFonts w:ascii="NEU-BZ-S92" w:hAnsi="NEU-BZ-S92"/>
        </w:rPr>
        <w:t>A,B</w:t>
      </w:r>
      <w:r>
        <w:t>分别在</w:t>
      </w:r>
      <w:r>
        <w:rPr>
          <w:rFonts w:ascii="NEU-BZ-S92" w:hAnsi="NEU-BZ-S92"/>
        </w:rPr>
        <w:t>C</w:t>
      </w:r>
      <w:r>
        <w:t>的两条渐近线上</w:t>
      </w:r>
      <w:r>
        <w:rPr>
          <w:rFonts w:ascii="NEU-BZ-S92" w:hAnsi="NEU-BZ-S92"/>
        </w:rPr>
        <w:t>,AF</w:t>
      </w:r>
      <w:r>
        <w:rPr>
          <w:rFonts w:eastAsia="NEU-BZ-S92"/>
        </w:rPr>
        <w:t>⊥</w:t>
      </w:r>
      <w:r>
        <w:rPr>
          <w:rFonts w:ascii="NEU-BZ-S92" w:hAnsi="NEU-BZ-S92"/>
        </w:rPr>
        <w:t>x</w:t>
      </w:r>
      <w:r>
        <w:t>轴</w:t>
      </w:r>
      <w:r>
        <w:rPr>
          <w:rFonts w:ascii="NEU-BZ-S92" w:hAnsi="NEU-BZ-S92"/>
        </w:rPr>
        <w:t>,AB</w:t>
      </w:r>
      <w:r>
        <w:rPr>
          <w:rFonts w:eastAsia="NEU-BZ-S92"/>
        </w:rPr>
        <w:t>⊥</w:t>
      </w:r>
      <w:r>
        <w:rPr>
          <w:rFonts w:ascii="NEU-BZ-S92" w:hAnsi="NEU-BZ-S92"/>
        </w:rPr>
        <w:t>OB,BF</w:t>
      </w:r>
      <w:r>
        <w:rPr>
          <w:rFonts w:eastAsia="NEU-BZ-S92"/>
        </w:rPr>
        <w:t>∥</w:t>
      </w:r>
      <w:r>
        <w:rPr>
          <w:rFonts w:ascii="NEU-BZ-S92" w:hAnsi="NEU-BZ-S92"/>
        </w:rPr>
        <w:t>OA(O</w:t>
      </w:r>
      <w:r>
        <w:t>为坐标原点</w:t>
      </w:r>
      <w:r>
        <w:rPr>
          <w:rFonts w:ascii="NEU-BZ-S92" w:hAnsi="NEU-BZ-S92"/>
        </w:rPr>
        <w:t>).</w:t>
      </w:r>
    </w:p>
    <w:p w:rsidR="009359EE">
      <w:pPr>
        <w:spacing w:line="276" w:lineRule="auto"/>
      </w:pPr>
      <w:r>
        <w:rPr>
          <w:rFonts w:ascii="NEU-BZ-S92" w:hAnsi="NEU-BZ-S92"/>
        </w:rPr>
        <w:t>(1)</w:t>
      </w:r>
      <w:r>
        <w:t>求双曲线</w:t>
      </w:r>
      <w:r>
        <w:rPr>
          <w:rFonts w:ascii="NEU-BZ-S92" w:hAnsi="NEU-BZ-S92"/>
        </w:rPr>
        <w:t>C</w:t>
      </w:r>
      <w:r>
        <w:t>的方程</w:t>
      </w:r>
      <w:r>
        <w:rPr>
          <w:rFonts w:ascii="NEU-BZ-S92" w:hAnsi="NEU-BZ-S92"/>
        </w:rPr>
        <w:t>;</w:t>
      </w:r>
    </w:p>
    <w:p w:rsidR="009359EE">
      <w:pPr>
        <w:spacing w:line="276" w:lineRule="auto"/>
      </w:pPr>
      <w:r>
        <w:rPr>
          <w:rFonts w:ascii="NEU-BZ-S92" w:hAnsi="NEU-BZ-S92"/>
        </w:rPr>
        <w:t>(2)</w:t>
      </w:r>
      <w:r>
        <w:t>过</w:t>
      </w:r>
      <w:r>
        <w:rPr>
          <w:rFonts w:ascii="NEU-BZ-S92" w:hAnsi="NEU-BZ-S92"/>
        </w:rPr>
        <w:t>C</w:t>
      </w:r>
      <w:r>
        <w:t>上一点</w:t>
      </w:r>
      <w:r>
        <w:rPr>
          <w:rFonts w:ascii="NEU-BZ-S92" w:hAnsi="NEU-BZ-S92"/>
        </w:rPr>
        <w:t>P(x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)(y</w:t>
      </w:r>
      <w:r>
        <w:rPr>
          <w:rFonts w:ascii="NEU-BZ-S92" w:hAnsi="NEU-BZ-S92"/>
          <w:vertAlign w:val="subscript"/>
        </w:rPr>
        <w:t>0</w:t>
      </w:r>
      <w:r>
        <w:rPr>
          <w:rFonts w:eastAsia="NEU-BZ-S92"/>
        </w:rPr>
        <w:t>≠</w:t>
      </w:r>
      <w:r>
        <w:rPr>
          <w:rFonts w:ascii="NEU-BZ-S92" w:hAnsi="NEU-BZ-S92"/>
        </w:rPr>
        <w:t>0)</w:t>
      </w:r>
      <w:r>
        <w:t>的直线</w:t>
      </w:r>
      <w:r>
        <w:rPr>
          <w:rFonts w:ascii="NEU-BZ-S92" w:hAnsi="NEU-BZ-S92"/>
        </w:rPr>
        <w:t>l: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y=1</w:t>
      </w:r>
      <w:r>
        <w:t>与直线</w:t>
      </w:r>
      <w:r>
        <w:rPr>
          <w:rFonts w:ascii="NEU-BZ-S92" w:hAnsi="NEU-BZ-S92"/>
        </w:rPr>
        <w:t>AF</w:t>
      </w:r>
      <w:r>
        <w:t>相交于点</w:t>
      </w:r>
      <w:r>
        <w:rPr>
          <w:rFonts w:ascii="NEU-BZ-S92" w:hAnsi="NEU-BZ-S92"/>
        </w:rPr>
        <w:t>M,</w:t>
      </w:r>
      <w:r>
        <w:t>与直线</w:t>
      </w:r>
      <w:r>
        <w:rPr>
          <w:rFonts w:ascii="NEU-BZ-S92" w:hAnsi="NEU-BZ-S92"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相交于点</w:t>
      </w:r>
      <w:r>
        <w:rPr>
          <w:rFonts w:ascii="NEU-BZ-S92" w:hAnsi="NEU-BZ-S92"/>
        </w:rPr>
        <w:t>N.</w:t>
      </w:r>
    </w:p>
    <w:p w:rsidR="009359EE">
      <w:pPr>
        <w:spacing w:line="276" w:lineRule="auto"/>
      </w:pPr>
      <w:r>
        <w:t>证明</w:t>
      </w:r>
      <w:r>
        <w:rPr>
          <w:rFonts w:ascii="NEU-BZ-S92" w:hAnsi="NEU-BZ-S92"/>
        </w:rPr>
        <w:t>:</w:t>
      </w:r>
      <w:r>
        <w:t>当点</w:t>
      </w:r>
      <w:r>
        <w:rPr>
          <w:rFonts w:ascii="NEU-BZ-S92" w:hAnsi="NEU-BZ-S92"/>
        </w:rPr>
        <w:t>P</w:t>
      </w:r>
      <w:r>
        <w:t>在</w:t>
      </w:r>
      <w:r>
        <w:rPr>
          <w:rFonts w:ascii="NEU-BZ-S92" w:hAnsi="NEU-BZ-S92"/>
        </w:rPr>
        <w:t>C</w:t>
      </w:r>
      <w:r>
        <w:t>上移动时</w:t>
      </w:r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MF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NF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</m:oMath>
      <w:r>
        <w:t>恒为定值</w:t>
      </w:r>
      <w:r>
        <w:rPr>
          <w:rFonts w:ascii="NEU-BZ-S92" w:hAnsi="NEU-BZ-S92"/>
        </w:rPr>
        <w:t>,</w:t>
      </w:r>
      <w:r>
        <w:t>并求此定值</w:t>
      </w:r>
      <w:r>
        <w:rPr>
          <w:rFonts w:ascii="NEU-BZ-S92" w:hAnsi="NEU-BZ-S92"/>
        </w:rPr>
        <w:t>.</w:t>
      </w:r>
    </w:p>
    <w:p w:rsidR="009359EE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073150" cy="783590"/>
            <wp:effectExtent l="0" t="0" r="0" b="0"/>
            <wp:docPr id="455" name="15gztlsx12.jpg" descr="id:2147524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" name="15gztlsx12.jpg" descr="id:21475247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3520" cy="78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9EE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F(c,0),</w:t>
      </w:r>
      <w:r>
        <w:t>因为</w:t>
      </w:r>
      <w:r>
        <w:rPr>
          <w:rFonts w:ascii="NEU-BZ-S92" w:hAnsi="NEU-BZ-S92"/>
        </w:rPr>
        <w:t>b=1,</w:t>
      </w:r>
      <w:r>
        <w:t>所以</w:t>
      </w:r>
      <w:r>
        <w:rPr>
          <w:rFonts w:ascii="NEU-BZ-S92" w:hAnsi="NEU-BZ-S92"/>
        </w:rPr>
        <w:t>c=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+1</m:t>
            </m:r>
          </m:e>
        </m:rad>
      </m:oMath>
      <w:r>
        <w:rPr>
          <w:rFonts w:ascii="NEU-BZ-S92" w:hAnsi="NEU-BZ-S92"/>
        </w:rPr>
        <w:t>,</w:t>
      </w:r>
    </w:p>
    <w:p w:rsidR="009359EE">
      <w:pPr>
        <w:spacing w:line="276" w:lineRule="auto"/>
      </w:pPr>
      <w:r>
        <w:t>直线</w:t>
      </w:r>
      <w:r>
        <w:rPr>
          <w:rFonts w:ascii="NEU-BZ-S92" w:hAnsi="NEU-BZ-S92"/>
        </w:rPr>
        <w:t>OB</w:t>
      </w:r>
      <w:r>
        <w:t>的方程为</w:t>
      </w:r>
      <w:r>
        <w:rPr>
          <w:rFonts w:ascii="NEU-BZ-S92" w:hAnsi="NEU-BZ-S92"/>
        </w:rPr>
        <w:t>y=-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x,</w:t>
      </w:r>
      <w:r>
        <w:t>直线</w:t>
      </w:r>
      <w:r>
        <w:rPr>
          <w:rFonts w:ascii="NEU-BZ-S92" w:hAnsi="NEU-BZ-S92"/>
        </w:rPr>
        <w:t>BF</w:t>
      </w:r>
      <w:r>
        <w:t>的方程为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(x-c),</w:t>
      </w:r>
      <w:r>
        <w:t>解得</w:t>
      </w:r>
      <w:r>
        <w:rPr>
          <w:rFonts w:ascii="NEU-BZ-S92" w:hAnsi="NEU-BZ-S92"/>
        </w:rPr>
        <w:t>B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9359EE">
      <w:pPr>
        <w:spacing w:line="276" w:lineRule="auto"/>
      </w:pPr>
      <w:r>
        <w:t>又直线</w:t>
      </w:r>
      <w:r>
        <w:rPr>
          <w:rFonts w:ascii="NEU-BZ-S92" w:hAnsi="NEU-BZ-S92"/>
        </w:rPr>
        <w:t>OA</w:t>
      </w:r>
      <w:r>
        <w:t>的方程为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x,</w:t>
      </w:r>
      <w:r>
        <w:t>则</w:t>
      </w:r>
      <w:r>
        <w:rPr>
          <w:rFonts w:ascii="NEU-BZ-S92" w:hAnsi="NEU-BZ-S92"/>
        </w:rPr>
        <w:t>A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c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den>
            </m:f>
          </m:e>
        </m:d>
      </m:oMath>
      <w:r>
        <w:rPr>
          <w:rFonts w:ascii="NEU-BZ-S92" w:hAnsi="NEU-BZ-S92"/>
        </w:rPr>
        <w:t>,k</w:t>
      </w:r>
      <w:r>
        <w:rPr>
          <w:rFonts w:ascii="NEU-BZ-S92" w:hAnsi="NEU-BZ-S92"/>
          <w:vertAlign w:val="subscript"/>
        </w:rPr>
        <w:t>AB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c</m:t>
                </m:r>
              </m:num>
              <m:den>
                <m:r>
                  <w:rPr>
                    <w:rFonts w:ascii="Cambria Math" w:hAnsi="Cambria Math"/>
                    <w:sz w:val="22"/>
                  </w:rPr>
                  <m:t>a</m:t>
                </m:r>
              </m:den>
            </m:f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c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  <m:r>
                      <w:rPr>
                        <w:rFonts w:ascii="Cambria Math" w:hAnsi="Cambria Math"/>
                        <w:sz w:val="22"/>
                      </w:rPr>
                      <m:t>a</m:t>
                    </m:r>
                  </m:den>
                </m:f>
              </m:e>
            </m:d>
          </m:num>
          <m:den>
            <m:r>
              <w:rPr>
                <w:rFonts w:ascii="Cambria Math" w:hAnsi="Cambria Math"/>
                <w:sz w:val="20"/>
                <w:szCs w:val="20"/>
              </w:rPr>
              <m:t>c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c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.</w:t>
      </w:r>
      <w:r>
        <w:t>又因为</w:t>
      </w:r>
      <w:r>
        <w:rPr>
          <w:rFonts w:ascii="NEU-BZ-S92" w:hAnsi="NEU-BZ-S92"/>
        </w:rPr>
        <w:t>AB</w:t>
      </w:r>
      <w:r>
        <w:rPr>
          <w:rFonts w:eastAsia="NEU-BZ-S92"/>
        </w:rPr>
        <w:t>⊥</w:t>
      </w:r>
      <w:r>
        <w:rPr>
          <w:rFonts w:ascii="NEU-BZ-S92" w:hAnsi="NEU-BZ-S92"/>
        </w:rPr>
        <w:t>OB,</w:t>
      </w: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eastAsia="NEU-BZ-S92"/>
        </w:rPr>
        <w:t>·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den>
            </m:f>
          </m:e>
        </m:d>
      </m:oMath>
      <w:r>
        <w:rPr>
          <w:rFonts w:ascii="NEU-BZ-S92" w:hAnsi="NEU-BZ-S92"/>
        </w:rPr>
        <w:t>=-1,</w:t>
      </w:r>
      <w:r>
        <w:t>解得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=3,</w:t>
      </w:r>
    </w:p>
    <w:p w:rsidR="009359EE">
      <w:pPr>
        <w:spacing w:line="276" w:lineRule="auto"/>
      </w:pPr>
      <w:r>
        <w:t>故双曲线</w:t>
      </w:r>
      <w:r>
        <w:rPr>
          <w:rFonts w:ascii="NEU-BZ-S92" w:hAnsi="NEU-BZ-S92"/>
        </w:rPr>
        <w:t>C</w:t>
      </w:r>
      <w: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=1.</w:t>
      </w:r>
    </w:p>
    <w:p w:rsidR="009359EE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则直线</w:t>
      </w:r>
      <w:r>
        <w:rPr>
          <w:rFonts w:ascii="NEU-BZ-S92" w:hAnsi="NEU-BZ-S92"/>
        </w:rPr>
        <w:t>l</w:t>
      </w:r>
      <w: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y=1(y</w:t>
      </w:r>
      <w:r>
        <w:rPr>
          <w:rFonts w:ascii="NEU-BZ-S92" w:hAnsi="NEU-BZ-S92"/>
          <w:vertAlign w:val="subscript"/>
        </w:rPr>
        <w:t>0</w:t>
      </w:r>
      <w:r>
        <w:rPr>
          <w:rFonts w:eastAsia="NEU-BZ-S92"/>
        </w:rPr>
        <w:t>≠</w:t>
      </w:r>
      <w:r>
        <w:rPr>
          <w:rFonts w:ascii="NEU-BZ-S92" w:hAnsi="NEU-BZ-S92"/>
        </w:rPr>
        <w:t>0),</w:t>
      </w:r>
    </w:p>
    <w:p w:rsidR="009359EE">
      <w:pPr>
        <w:spacing w:line="276" w:lineRule="auto"/>
      </w:pPr>
      <w:r>
        <w:t>即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</m:den>
        </m:f>
      </m:oMath>
      <w:r>
        <w:rPr>
          <w:rFonts w:ascii="NEU-BZ-S92" w:hAnsi="NEU-BZ-S92"/>
        </w:rPr>
        <w:t>.</w:t>
      </w:r>
      <w:r>
        <w:t>因为直线</w:t>
      </w:r>
      <w:r>
        <w:rPr>
          <w:rFonts w:ascii="NEU-BZ-S92" w:hAnsi="NEU-BZ-S92"/>
        </w:rPr>
        <w:t>AF</w:t>
      </w:r>
      <w:r>
        <w:t>的方程为</w:t>
      </w:r>
      <w:r>
        <w:rPr>
          <w:rFonts w:ascii="NEU-BZ-S92" w:hAnsi="NEU-BZ-S92"/>
        </w:rPr>
        <w:t>x=2,</w:t>
      </w:r>
      <w:r>
        <w:t>所以直线</w:t>
      </w:r>
      <w:r>
        <w:rPr>
          <w:rFonts w:ascii="NEU-BZ-S92" w:hAnsi="NEU-BZ-S92"/>
        </w:rPr>
        <w:t>l</w:t>
      </w:r>
      <w:r>
        <w:t>与</w:t>
      </w:r>
      <w:r>
        <w:rPr>
          <w:rFonts w:ascii="NEU-BZ-S92" w:hAnsi="NEU-BZ-S92"/>
        </w:rPr>
        <w:t>AF</w:t>
      </w:r>
      <w:r>
        <w:t>的交点为</w:t>
      </w:r>
      <w:r>
        <w:rPr>
          <w:rFonts w:ascii="NEU-BZ-S92" w:hAnsi="NEU-BZ-S92"/>
        </w:rPr>
        <w:t>M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0</m:t>
                    </m:r>
                  </m:sub>
                </m:sSub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0</m:t>
                    </m:r>
                  </m:sub>
                </m:sSub>
              </m:den>
            </m:f>
          </m:e>
        </m:d>
      </m:oMath>
      <w:r>
        <w:rPr>
          <w:rFonts w:ascii="NEU-BZ-S92" w:hAnsi="NEU-BZ-S92"/>
        </w:rPr>
        <w:t>;</w:t>
      </w:r>
    </w:p>
    <w:p w:rsidR="009359EE">
      <w:pPr>
        <w:spacing w:line="276" w:lineRule="auto"/>
      </w:pPr>
      <w:r>
        <w:t>直线</w:t>
      </w:r>
      <w:r>
        <w:rPr>
          <w:rFonts w:ascii="NEU-BZ-S92" w:hAnsi="NEU-BZ-S92"/>
        </w:rPr>
        <w:t>l</w:t>
      </w:r>
      <w:r>
        <w:t>与直线</w:t>
      </w:r>
      <w:r>
        <w:rPr>
          <w:rFonts w:ascii="NEU-BZ-S92" w:hAnsi="NEU-BZ-S92"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的交点为</w:t>
      </w:r>
      <w:r>
        <w:rPr>
          <w:rFonts w:ascii="NEU-BZ-S92" w:hAnsi="NEU-BZ-S92"/>
        </w:rPr>
        <w:t>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den>
                </m:f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0</m:t>
                    </m:r>
                  </m:sub>
                </m:sSub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0</m:t>
                    </m:r>
                  </m:sub>
                </m:sSub>
              </m:den>
            </m:f>
          </m:e>
        </m:d>
      </m:oMath>
      <w:r>
        <w:rPr>
          <w:rFonts w:ascii="NEU-BZ-S92" w:hAnsi="NEU-BZ-S92"/>
        </w:rPr>
        <w:t>,</w:t>
      </w:r>
    </w:p>
    <w:p w:rsidR="009359EE">
      <w:pPr>
        <w:spacing w:line="276" w:lineRule="auto"/>
      </w:pP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MF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|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NF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|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nor/>
                  </m:rPr>
                  <w:rPr>
                    <w:rFonts w:ascii="Cambria Math"/>
                    <w:sz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0</m:t>
                    </m:r>
                  </m:sub>
                </m:sSub>
                <m:r>
                  <m:rPr>
                    <m:nor/>
                  </m:rPr>
                  <w:rPr>
                    <w:rFonts w:ascii="Cambria Math"/>
                    <w:sz w:val="22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/>
                        <w:sz w:val="22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sup>
                </m:sSup>
              </m:num>
              <m:den>
                <m:r>
                  <m:rPr>
                    <m:nor/>
                  </m:rPr>
                  <w:rPr>
                    <w:rFonts w:ascii="Cambria Math"/>
                    <w:sz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0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/>
                        <w:sz w:val="22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sup>
                </m:sSup>
              </m:den>
            </m:f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2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2"/>
                              </w:rPr>
                              <m:t>2</m:t>
                            </m:r>
                          </m:den>
                        </m:f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2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rFonts w:ascii="Cambria Math"/>
                            <w:sz w:val="22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sup>
                </m:sSup>
              </m:num>
              <m:den>
                <m:r>
                  <m:rPr>
                    <m:nor/>
                  </m:rPr>
                  <w:rPr>
                    <w:rFonts w:ascii="Cambria Math"/>
                    <w:sz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0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/>
                        <w:sz w:val="22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sup>
                </m:sSup>
              </m:den>
            </m:f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9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</w:p>
    <w:p w:rsidR="009359EE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+3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9359EE">
      <w:pPr>
        <w:spacing w:line="276" w:lineRule="auto"/>
      </w:pPr>
      <w:r>
        <w:t>因为</w:t>
      </w:r>
      <w:r>
        <w:rPr>
          <w:rFonts w:ascii="NEU-BZ-S92" w:hAnsi="NEU-BZ-S92"/>
        </w:rPr>
        <w:t>P(x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)</w:t>
      </w:r>
      <w:r>
        <w:t>是</w:t>
      </w:r>
      <w:r>
        <w:rPr>
          <w:rFonts w:ascii="NEU-BZ-S92" w:hAnsi="NEU-BZ-S92"/>
        </w:rPr>
        <w:t>C</w:t>
      </w:r>
      <w:r>
        <w:t>上一点</w:t>
      </w:r>
      <w:r>
        <w:rPr>
          <w:rFonts w:ascii="NEU-BZ-S92" w:hAnsi="NEU-BZ-S92"/>
        </w:rPr>
        <w:t>,</w:t>
      </w: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y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=1,</w:t>
      </w:r>
      <w:r>
        <w:t>代入上式得</w:t>
      </w:r>
    </w:p>
    <w:p w:rsidR="009359EE">
      <w:pPr>
        <w:spacing w:line="276" w:lineRule="auto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MF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|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NF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|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3+3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+9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9359EE">
      <w:pPr>
        <w:spacing w:line="276" w:lineRule="auto"/>
      </w:pPr>
      <w:r>
        <w:t>所求定值为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MF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NF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9359EE">
      <w:pPr>
        <w:spacing w:line="276" w:lineRule="auto"/>
        <w:jc w:val="center"/>
        <w:rPr>
          <w:rFonts w:eastAsia="方正大黑_GBK"/>
          <w:sz w:val="32"/>
        </w:rPr>
      </w:pPr>
    </w:p>
    <w:p w:rsidR="009359EE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9359EE">
      <w:pPr>
        <w:spacing w:line="276" w:lineRule="auto"/>
      </w:pPr>
      <w:r>
        <w:rPr>
          <w:rFonts w:eastAsia="方正黑体_GBK"/>
          <w:sz w:val="20"/>
        </w:rPr>
        <w:t>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60</w:t>
      </w:r>
      <w:r>
        <w:t>分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9359EE">
      <w:pPr>
        <w:spacing w:line="276" w:lineRule="auto"/>
      </w:pPr>
      <w:r>
        <w:rPr>
          <w:rFonts w:ascii="NEU-BZ-S92" w:hAnsi="NEU-BZ-S92"/>
        </w:rPr>
        <w:t>1.(2019</w:t>
      </w:r>
      <w:r>
        <w:rPr>
          <w:rFonts w:eastAsia="方正黑体_GBK"/>
        </w:rPr>
        <w:t>届西藏日喀则南木林高中期中</w:t>
      </w:r>
      <w:r>
        <w:rPr>
          <w:rFonts w:ascii="NEU-BZ-S92" w:hAnsi="NEU-BZ-S92"/>
        </w:rPr>
        <w:t>,12)</w:t>
      </w:r>
      <w:r>
        <w:t>已知圆</w:t>
      </w:r>
      <w:r>
        <w:rPr>
          <w:rFonts w:ascii="NEU-BZ-S92" w:hAnsi="NEU-BZ-S92"/>
        </w:rPr>
        <w:t>C</w:t>
      </w:r>
      <w:r>
        <w:t>过双曲线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=1</w:t>
      </w:r>
      <w:r>
        <w:t>的一个顶点和一个焦点</w:t>
      </w:r>
      <w:r>
        <w:rPr>
          <w:rFonts w:ascii="NEU-BZ-S92" w:hAnsi="NEU-BZ-S92"/>
        </w:rPr>
        <w:t>,</w:t>
      </w:r>
      <w:r>
        <w:t>且圆心在该双曲线上</w:t>
      </w:r>
      <w:r>
        <w:rPr>
          <w:rFonts w:ascii="NEU-BZ-S92" w:hAnsi="NEU-BZ-S92"/>
        </w:rPr>
        <w:t>,</w:t>
      </w:r>
      <w:r>
        <w:t>则圆心到该双曲线中心的距离是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10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D.5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2.(2019</w:t>
      </w:r>
      <w:r>
        <w:rPr>
          <w:rFonts w:eastAsia="方正黑体_GBK"/>
        </w:rPr>
        <w:t>届四川成都高新区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,12)</w:t>
      </w:r>
      <w:r>
        <w:t>已知椭圆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den>
        </m:f>
      </m:oMath>
      <w:r>
        <w:rPr>
          <w:rFonts w:ascii="NEU-BZ-S92" w:hAnsi="NEU-BZ-S92"/>
        </w:rPr>
        <w:t>=1(a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&gt;0)</w:t>
      </w:r>
      <w:r>
        <w:t>与双曲线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den>
        </m:f>
      </m:oMath>
      <w:r>
        <w:rPr>
          <w:rFonts w:ascii="NEU-BZ-S92" w:hAnsi="NEU-BZ-S92"/>
        </w:rPr>
        <w:t>=1(a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&gt;0,b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&gt;0)</w:t>
      </w:r>
      <w:r>
        <w:t>有相同的焦点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若点</w:t>
      </w:r>
      <w:r>
        <w:rPr>
          <w:rFonts w:ascii="NEU-BZ-S92" w:hAnsi="NEU-BZ-S92"/>
        </w:rPr>
        <w:t>P</w:t>
      </w:r>
      <w:r>
        <w:t>是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与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在第一象限内的交点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|F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|=2|PF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|,</w:t>
      </w:r>
      <w:r>
        <w:t>设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与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的离心率分别为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,e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-e</w:t>
      </w:r>
      <w:r>
        <w:rPr>
          <w:rFonts w:ascii="NEU-BZ-S92" w:hAnsi="NEU-BZ-S92"/>
          <w:vertAlign w:val="subscript"/>
        </w:rPr>
        <w:t>1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</m:e>
        </m:d>
      </m:oMath>
    </w:p>
    <w:p w:rsidR="009359EE">
      <w:pPr>
        <w:spacing w:line="276" w:lineRule="auto"/>
      </w:pPr>
      <w:r>
        <w:rPr>
          <w:rFonts w:ascii="NEU-BZ-S92" w:hAnsi="NEU-BZ-S92"/>
        </w:rPr>
        <w:t>C.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</m:e>
        </m:d>
      </m:oMath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届河北衡水中学第一次摸底</w:t>
      </w:r>
      <w:r>
        <w:rPr>
          <w:rFonts w:ascii="NEU-BZ-S92" w:hAnsi="NEU-BZ-S92"/>
        </w:rPr>
        <w:t>,11)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的左、右焦点分别为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t>、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过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t>作圆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perscript"/>
        </w:rPr>
        <w:t>2</w:t>
      </w:r>
      <w:r>
        <w:t>的切线</w:t>
      </w:r>
      <w:r>
        <w:rPr>
          <w:rFonts w:ascii="NEU-BZ-S92" w:hAnsi="NEU-BZ-S92"/>
        </w:rPr>
        <w:t>,</w:t>
      </w:r>
      <w:r>
        <w:t>交双曲线右支于点</w:t>
      </w:r>
      <w:r>
        <w:rPr>
          <w:rFonts w:ascii="NEU-BZ-S92" w:hAnsi="NEU-BZ-S92"/>
        </w:rPr>
        <w:t>M,</w:t>
      </w:r>
      <w:r>
        <w:t>若</w:t>
      </w:r>
      <w:r>
        <w:rPr>
          <w:rFonts w:eastAsia="NEU-BZ-S92"/>
        </w:rPr>
        <w:t>∠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MF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=45°,</w:t>
      </w:r>
      <w:r>
        <w:t>则双曲线的渐近线方程为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A.y=±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B.y=±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x</w:t>
      </w:r>
    </w:p>
    <w:p w:rsidR="009359EE">
      <w:pPr>
        <w:spacing w:line="276" w:lineRule="auto"/>
      </w:pPr>
      <w:r>
        <w:rPr>
          <w:rFonts w:ascii="NEU-BZ-S92" w:hAnsi="NEU-BZ-S92"/>
        </w:rPr>
        <w:t>C.y=±x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D.y=±2x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4.(2019</w:t>
      </w:r>
      <w:r>
        <w:rPr>
          <w:rFonts w:eastAsia="方正黑体_GBK"/>
        </w:rPr>
        <w:t>届福建莆田一中</w:t>
      </w:r>
      <w:r>
        <w:rPr>
          <w:rFonts w:ascii="NEU-BZ-S92" w:hAnsi="NEU-BZ-S92"/>
        </w:rPr>
        <w:t>9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,11)</w:t>
      </w:r>
      <w:r>
        <w:t>已知椭圆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den>
        </m:f>
      </m:oMath>
      <w:r>
        <w:rPr>
          <w:rFonts w:ascii="NEU-BZ-S92" w:hAnsi="NEU-BZ-S92"/>
        </w:rPr>
        <w:t>=1(a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&gt;0)</w:t>
      </w:r>
      <w:r>
        <w:t>与双曲线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den>
        </m:f>
      </m:oMath>
      <w:r>
        <w:rPr>
          <w:rFonts w:ascii="NEU-BZ-S92" w:hAnsi="NEU-BZ-S92"/>
        </w:rPr>
        <w:t>=1(a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&gt;0,b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&gt;0)</w:t>
      </w:r>
      <w:r>
        <w:t>有相同的焦点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P</w:t>
      </w:r>
      <w:r>
        <w:t>是两条曲线的一个公共点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PF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PF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,e</w:t>
      </w:r>
      <w:r>
        <w:rPr>
          <w:rFonts w:ascii="NEU-BZ-S92" w:hAnsi="NEU-BZ-S92"/>
          <w:vertAlign w:val="subscript"/>
        </w:rPr>
        <w:t>2</w:t>
      </w:r>
      <w:r>
        <w:t>分别是两曲线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2</w:t>
      </w:r>
      <w:r>
        <w:t>的离心率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9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e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e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t>的最小值是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C.8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D.16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5.(2018</w:t>
      </w:r>
      <w:r>
        <w:rPr>
          <w:rFonts w:eastAsia="方正黑体_GBK"/>
        </w:rPr>
        <w:t>安徽淮南联考</w:t>
      </w:r>
      <w:r>
        <w:rPr>
          <w:rFonts w:ascii="NEU-BZ-S92" w:hAnsi="NEU-BZ-S92"/>
        </w:rPr>
        <w:t>,6)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=1</w:t>
      </w:r>
      <w:r>
        <w:t>的右焦点为</w:t>
      </w:r>
      <w:r>
        <w:rPr>
          <w:rFonts w:ascii="NEU-BZ-S92" w:hAnsi="NEU-BZ-S92"/>
        </w:rPr>
        <w:t>F,P</w:t>
      </w:r>
      <w:r>
        <w:t>为双曲线左支上一点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A(0,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APF</w:t>
      </w:r>
      <w:r>
        <w:t>周长的最小值为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9359EE">
      <w:pPr>
        <w:spacing w:line="276" w:lineRule="auto"/>
      </w:pPr>
      <w:r>
        <w:rPr>
          <w:rFonts w:ascii="NEU-BZ-S92" w:hAnsi="NEU-BZ-S92"/>
        </w:rPr>
        <w:t>A.4+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B.4(1+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C.2(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+3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6.(2018</w:t>
      </w:r>
      <w:r>
        <w:rPr>
          <w:rFonts w:eastAsia="方正黑体_GBK"/>
        </w:rPr>
        <w:t>河北衡水联考</w:t>
      </w:r>
      <w:r>
        <w:rPr>
          <w:rFonts w:ascii="NEU-BZ-S92" w:hAnsi="NEU-BZ-S92"/>
        </w:rPr>
        <w:t>,8)</w:t>
      </w:r>
      <w:r>
        <w:t>过双曲线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的右焦点</w:t>
      </w:r>
      <w:r>
        <w:rPr>
          <w:rFonts w:ascii="NEU-BZ-S92" w:hAnsi="NEU-BZ-S92"/>
        </w:rPr>
        <w:t>F(c,0)</w:t>
      </w:r>
      <w:r>
        <w:t>作其渐近线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</w:t>
      </w:r>
      <w:r>
        <w:t>的垂线</w:t>
      </w:r>
      <w:r>
        <w:rPr>
          <w:rFonts w:ascii="NEU-BZ-S92" w:hAnsi="NEU-BZ-S92"/>
        </w:rPr>
        <w:t>,</w:t>
      </w:r>
      <w:r>
        <w:t>垂足为</w:t>
      </w:r>
      <w:r>
        <w:rPr>
          <w:rFonts w:ascii="NEU-BZ-S92" w:hAnsi="NEU-BZ-S92"/>
        </w:rPr>
        <w:t>M,</w:t>
      </w:r>
      <w:r>
        <w:t>若</w:t>
      </w:r>
      <w:r>
        <w:rPr>
          <w:rFonts w:ascii="NEU-BZ-S92" w:hAnsi="NEU-BZ-S92"/>
        </w:rPr>
        <w:t>S</w:t>
      </w:r>
      <w:r>
        <w:rPr>
          <w:rFonts w:eastAsia="NEU-BZ-S92"/>
          <w:vertAlign w:val="subscript"/>
        </w:rPr>
        <w:t>△</w:t>
      </w:r>
      <w:r>
        <w:rPr>
          <w:rFonts w:ascii="NEU-BZ-S92" w:hAnsi="NEU-BZ-S92"/>
          <w:vertAlign w:val="subscript"/>
        </w:rPr>
        <w:t>OMF</w:t>
      </w:r>
      <w:r>
        <w:rPr>
          <w:rFonts w:ascii="NEU-BZ-S92" w:hAnsi="NEU-BZ-S92"/>
        </w:rPr>
        <w:t>=4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(O</w:t>
      </w:r>
      <w:r>
        <w:t>为坐标原点</w:t>
      </w:r>
      <w:r>
        <w:rPr>
          <w:rFonts w:ascii="NEU-BZ-S92" w:hAnsi="NEU-BZ-S92"/>
        </w:rPr>
        <w:t>),</w:t>
      </w:r>
      <w:r>
        <w:t>则双曲线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的标准方程为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=1</w:t>
      </w:r>
    </w:p>
    <w:p w:rsidR="009359EE">
      <w:pPr>
        <w:spacing w:line="276" w:lineRule="auto"/>
      </w:pP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24</m:t>
            </m:r>
          </m:den>
        </m:f>
      </m:oMath>
      <w:r>
        <w:rPr>
          <w:rFonts w:ascii="NEU-BZ-S92" w:hAnsi="NEU-BZ-S92"/>
        </w:rPr>
        <w:t>=1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7.(2018</w:t>
      </w:r>
      <w:r>
        <w:rPr>
          <w:rFonts w:eastAsia="方正黑体_GBK"/>
        </w:rPr>
        <w:t>山东青岛模拟</w:t>
      </w:r>
      <w:r>
        <w:rPr>
          <w:rFonts w:ascii="NEU-BZ-S92" w:hAnsi="NEU-BZ-S92"/>
        </w:rPr>
        <w:t>,8)</w:t>
      </w:r>
      <w:r>
        <w:t>已知点</w:t>
      </w:r>
      <w:r>
        <w:rPr>
          <w:rFonts w:ascii="NEU-BZ-S92" w:hAnsi="NEU-BZ-S92"/>
        </w:rPr>
        <w:t>P</w:t>
      </w:r>
      <w:r>
        <w:t>是双曲线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左支上一点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1</w:t>
      </w:r>
      <w:r>
        <w:t>、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2</w:t>
      </w:r>
      <w:r>
        <w:t>是双曲线的左、右焦点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PF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PF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,PF</w:t>
      </w:r>
      <w:r>
        <w:rPr>
          <w:rFonts w:ascii="NEU-BZ-S92" w:hAnsi="NEU-BZ-S92"/>
          <w:vertAlign w:val="subscript"/>
        </w:rPr>
        <w:t>2</w:t>
      </w:r>
      <w:r>
        <w:t>与两条渐近线相交于</w:t>
      </w:r>
      <w:r>
        <w:rPr>
          <w:rFonts w:ascii="NEU-BZ-S92" w:hAnsi="NEU-BZ-S92"/>
        </w:rPr>
        <w:t>M,N</w:t>
      </w:r>
      <w:r>
        <w:t>两点</w:t>
      </w:r>
      <w:r>
        <w:rPr>
          <w:rFonts w:ascii="NEU-BZ-S92" w:hAnsi="NEU-BZ-S92"/>
        </w:rPr>
        <w:t>(</w:t>
      </w:r>
      <w:r>
        <w:t>如图</w:t>
      </w:r>
      <w:r>
        <w:rPr>
          <w:rFonts w:ascii="NEU-BZ-S92" w:hAnsi="NEU-BZ-S92"/>
        </w:rPr>
        <w:t>),</w:t>
      </w:r>
      <w:r>
        <w:t>点</w:t>
      </w:r>
      <w:r>
        <w:rPr>
          <w:rFonts w:ascii="NEU-BZ-S92" w:hAnsi="NEU-BZ-S92"/>
        </w:rPr>
        <w:t>N</w:t>
      </w:r>
      <w:r>
        <w:t>恰好平分线段</w:t>
      </w:r>
      <w:r>
        <w:rPr>
          <w:rFonts w:ascii="NEU-BZ-S92" w:hAnsi="NEU-BZ-S92"/>
        </w:rPr>
        <w:t>PF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则双曲线的离心率是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082040" cy="960120"/>
            <wp:effectExtent l="0" t="0" r="0" b="0"/>
            <wp:docPr id="456" name="19akb5lsx163.jpg" descr="id:2147524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" name="19akb5lsx163.jpg" descr="id:21475247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9EE">
      <w:pPr>
        <w:spacing w:line="276" w:lineRule="auto"/>
      </w:pPr>
      <w:r>
        <w:rPr>
          <w:rFonts w:ascii="NEU-BZ-S92" w:hAnsi="NEU-BZ-S92"/>
        </w:rP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8.(2018</w:t>
      </w:r>
      <w:r>
        <w:rPr>
          <w:rFonts w:eastAsia="方正黑体_GBK"/>
        </w:rPr>
        <w:t>上海崇明一模</w:t>
      </w:r>
      <w:r>
        <w:rPr>
          <w:rFonts w:ascii="NEU-BZ-S92" w:hAnsi="NEU-BZ-S92"/>
        </w:rPr>
        <w:t>,8)</w:t>
      </w:r>
      <w:r>
        <w:t>直线</w:t>
      </w:r>
      <w:r>
        <w:rPr>
          <w:rFonts w:ascii="NEU-BZ-S92" w:hAnsi="NEU-BZ-S92"/>
        </w:rPr>
        <w:t>x=2</w:t>
      </w:r>
      <w:r>
        <w:t>与双曲线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的渐近线交于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设</w:t>
      </w:r>
      <w:r>
        <w:rPr>
          <w:rFonts w:ascii="NEU-BZ-S92" w:hAnsi="NEU-BZ-S92"/>
        </w:rPr>
        <w:t>P</w:t>
      </w:r>
      <w:r>
        <w:t>为双曲线上任一点</w:t>
      </w:r>
      <w:r>
        <w:rPr>
          <w:rFonts w:ascii="NEU-BZ-S92" w:hAnsi="NEU-BZ-S92"/>
        </w:rPr>
        <w:t>,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rPr>
          <w:rFonts w:ascii="NEU-BZ-S92" w:hAnsi="NEU-BZ-S92"/>
        </w:rPr>
        <w:t>=a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+b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(a,b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,O</w:t>
      </w:r>
      <w:r>
        <w:t>为坐标原点</w:t>
      </w:r>
      <w:r>
        <w:rPr>
          <w:rFonts w:ascii="NEU-BZ-S92" w:hAnsi="NEU-BZ-S92"/>
        </w:rPr>
        <w:t>),</w:t>
      </w:r>
      <w:r>
        <w:t>则下列不等式恒成立的是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perscript"/>
        </w:rPr>
        <w:t>2</w:t>
      </w:r>
      <w:r>
        <w:rPr>
          <w:rFonts w:eastAsia="NEU-BZ-S92"/>
        </w:rPr>
        <w:t>≥</w:t>
      </w:r>
      <w:r>
        <w:rPr>
          <w:rFonts w:ascii="NEU-BZ-S92" w:hAnsi="NEU-BZ-S92"/>
        </w:rPr>
        <w:t>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B.|ab|</w:t>
      </w:r>
      <w:r>
        <w:rPr>
          <w:rFonts w:eastAsia="NEU-BZ-S92"/>
        </w:rPr>
        <w:t>≥</w:t>
      </w:r>
      <w:r>
        <w:rPr>
          <w:rFonts w:ascii="NEU-BZ-S92" w:hAnsi="NEU-BZ-S92"/>
        </w:rPr>
        <w:t>1</w:t>
      </w:r>
    </w:p>
    <w:p w:rsidR="009359EE">
      <w:pPr>
        <w:spacing w:line="276" w:lineRule="auto"/>
      </w:pPr>
      <w:r>
        <w:rPr>
          <w:rFonts w:ascii="NEU-BZ-S92" w:hAnsi="NEU-BZ-S92"/>
        </w:rPr>
        <w:t>C.|a+b|</w:t>
      </w:r>
      <w:r>
        <w:rPr>
          <w:rFonts w:eastAsia="NEU-BZ-S92"/>
        </w:rPr>
        <w:t>≥</w:t>
      </w:r>
      <w:r>
        <w:rPr>
          <w:rFonts w:ascii="NEU-BZ-S92" w:hAnsi="NEU-BZ-S92"/>
        </w:rPr>
        <w:t>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D.|a-b|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9.(2018</w:t>
      </w:r>
      <w:r>
        <w:rPr>
          <w:rFonts w:eastAsia="方正黑体_GBK"/>
        </w:rPr>
        <w:t>河南</w:t>
      </w:r>
      <w:r>
        <w:rPr>
          <w:rFonts w:ascii="NEU-BZ-S92" w:hAnsi="NEU-BZ-S92"/>
        </w:rPr>
        <w:t>4</w:t>
      </w:r>
      <w:r>
        <w:rPr>
          <w:rFonts w:eastAsia="方正黑体_GBK"/>
        </w:rPr>
        <w:t>月适应性测试</w:t>
      </w:r>
      <w:r>
        <w:rPr>
          <w:rFonts w:ascii="NEU-BZ-S92" w:hAnsi="NEU-BZ-S92"/>
        </w:rPr>
        <w:t>,9)</w:t>
      </w:r>
      <w:r>
        <w:t>已知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t>、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2</w:t>
      </w:r>
      <w:r>
        <w:t>分别是双曲线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的左、右焦点</w:t>
      </w:r>
      <w:r>
        <w:rPr>
          <w:rFonts w:ascii="NEU-BZ-S92" w:hAnsi="NEU-BZ-S92"/>
        </w:rPr>
        <w:t>,P</w:t>
      </w:r>
      <w:r>
        <w:t>是双曲线上一点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|PF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|+|PF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|=6a,</w:t>
      </w:r>
      <w:r>
        <w:t>且</w:t>
      </w:r>
      <w:r>
        <w:rPr>
          <w:rFonts w:eastAsia="NEU-BZ-S92"/>
        </w:rPr>
        <w:t>△</w:t>
      </w:r>
      <w:r>
        <w:rPr>
          <w:rFonts w:ascii="NEU-BZ-S92" w:hAnsi="NEU-BZ-S92"/>
        </w:rPr>
        <w:t>PF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2</w:t>
      </w:r>
      <w:r>
        <w:t>的最小内角为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,</w:t>
      </w:r>
      <w:r>
        <w:t>则双曲线的渐近线方程为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A.y=±2x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</w:t>
      </w:r>
    </w:p>
    <w:p w:rsidR="009359EE">
      <w:pPr>
        <w:spacing w:line="276" w:lineRule="auto"/>
      </w:pPr>
      <w:r>
        <w:rPr>
          <w:rFonts w:ascii="NEU-BZ-S92" w:hAnsi="NEU-BZ-S92"/>
        </w:rPr>
        <w:t>C.y=±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D.y=±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x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10.(2017</w:t>
      </w:r>
      <w:r>
        <w:rPr>
          <w:rFonts w:eastAsia="方正黑体_GBK"/>
        </w:rPr>
        <w:t>福建龙岩二模</w:t>
      </w:r>
      <w:r>
        <w:rPr>
          <w:rFonts w:ascii="NEU-BZ-S92" w:hAnsi="NEU-BZ-S92"/>
        </w:rPr>
        <w:t>,11)</w:t>
      </w:r>
      <w:r>
        <w:t>已知离心率为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的双曲线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的左</w:t>
      </w:r>
      <w:r>
        <w:rPr>
          <w:rFonts w:ascii="NEU-BZ-S92" w:hAnsi="NEU-BZ-S92"/>
        </w:rPr>
        <w:t>,</w:t>
      </w:r>
      <w:r>
        <w:t>右焦点分别为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,M</w:t>
      </w:r>
      <w:r>
        <w:t>是双曲线</w:t>
      </w:r>
      <w:r>
        <w:rPr>
          <w:rFonts w:ascii="NEU-BZ-S92" w:hAnsi="NEU-BZ-S92"/>
        </w:rPr>
        <w:t>C</w:t>
      </w:r>
      <w:r>
        <w:t>的一条渐近线上的点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OM</w:t>
      </w:r>
      <w:r>
        <w:rPr>
          <w:rFonts w:eastAsia="NEU-BZ-S92"/>
        </w:rPr>
        <w:t>⊥</w:t>
      </w:r>
      <w:r>
        <w:rPr>
          <w:rFonts w:ascii="NEU-BZ-S92" w:hAnsi="NEU-BZ-S92"/>
        </w:rPr>
        <w:t>MF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,O</w:t>
      </w:r>
      <w:r>
        <w:t>为坐标原点</w:t>
      </w:r>
      <w:r>
        <w:rPr>
          <w:rFonts w:ascii="NEU-BZ-S92" w:hAnsi="NEU-BZ-S92"/>
        </w:rPr>
        <w:t>,</w:t>
      </w:r>
      <w:r>
        <w:t>若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S</m:t>
            </m:r>
          </m:e>
          <m:sub>
            <m:r>
              <m:rPr>
                <m:nor/>
              </m:rPr>
              <w:rPr>
                <w:rFonts w:ascii="Cambria Math"/>
                <w:szCs w:val="18"/>
              </w:rPr>
              <m:t>△</m:t>
            </m:r>
            <m:r>
              <w:rPr>
                <w:rFonts w:ascii="Cambria Math" w:hAnsi="Cambria Math"/>
                <w:szCs w:val="18"/>
              </w:rPr>
              <m:t>OM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b>
            </m:sSub>
          </m:sub>
        </m:sSub>
      </m:oMath>
      <w:r>
        <w:rPr>
          <w:rFonts w:ascii="NEU-BZ-S92" w:hAnsi="NEU-BZ-S92"/>
        </w:rPr>
        <w:t>=16,</w:t>
      </w:r>
      <w:r>
        <w:t>则双曲线的实轴长是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A.32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B.16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C.84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D.4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11.(2018</w:t>
      </w:r>
      <w:r>
        <w:rPr>
          <w:rFonts w:eastAsia="方正黑体_GBK"/>
        </w:rPr>
        <w:t>湖南湘东五校联考</w:t>
      </w:r>
      <w:r>
        <w:rPr>
          <w:rFonts w:ascii="NEU-BZ-S92" w:hAnsi="NEU-BZ-S92"/>
        </w:rPr>
        <w:t>,11)</w:t>
      </w:r>
      <w:r>
        <w:t>已知</w:t>
      </w:r>
      <w:r>
        <w:rPr>
          <w:rFonts w:ascii="NEU-BZ-S92" w:hAnsi="NEU-BZ-S92"/>
        </w:rPr>
        <w:t>O</w:t>
      </w:r>
      <w:r>
        <w:t>为坐标原点</w:t>
      </w:r>
      <w:r>
        <w:rPr>
          <w:rFonts w:ascii="NEU-BZ-S92" w:hAnsi="NEU-BZ-S92"/>
        </w:rPr>
        <w:t>,</w:t>
      </w:r>
      <w:r>
        <w:t>设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t>、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2</w:t>
      </w:r>
      <w:r>
        <w:t>分别是双曲线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的左、右焦点</w:t>
      </w:r>
      <w:r>
        <w:rPr>
          <w:rFonts w:ascii="NEU-BZ-S92" w:hAnsi="NEU-BZ-S92"/>
        </w:rPr>
        <w:t>,P</w:t>
      </w:r>
      <w:r>
        <w:t>为双曲线上任意一点</w:t>
      </w:r>
      <w:r>
        <w:rPr>
          <w:rFonts w:ascii="NEU-BZ-S92" w:hAnsi="NEU-BZ-S92"/>
        </w:rPr>
        <w:t>,</w:t>
      </w:r>
      <w:r>
        <w:t>过点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t>作</w:t>
      </w:r>
      <w:r>
        <w:rPr>
          <w:rFonts w:eastAsia="NEU-BZ-S92"/>
        </w:rPr>
        <w:t>∠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PF</w:t>
      </w:r>
      <w:r>
        <w:rPr>
          <w:rFonts w:ascii="NEU-BZ-S92" w:hAnsi="NEU-BZ-S92"/>
          <w:vertAlign w:val="subscript"/>
        </w:rPr>
        <w:t>2</w:t>
      </w:r>
      <w:r>
        <w:t>的平分线的垂线</w:t>
      </w:r>
      <w:r>
        <w:rPr>
          <w:rFonts w:ascii="NEU-BZ-S92" w:hAnsi="NEU-BZ-S92"/>
        </w:rPr>
        <w:t>,</w:t>
      </w:r>
      <w:r>
        <w:t>垂足为</w:t>
      </w:r>
      <w:r>
        <w:rPr>
          <w:rFonts w:ascii="NEU-BZ-S92" w:hAnsi="NEU-BZ-S92"/>
        </w:rPr>
        <w:t>H,</w:t>
      </w:r>
      <w:r>
        <w:t>则</w:t>
      </w:r>
      <w:r>
        <w:rPr>
          <w:rFonts w:ascii="NEU-BZ-S92" w:hAnsi="NEU-BZ-S92"/>
        </w:rPr>
        <w:t>|OH|=(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359EE">
      <w:pPr>
        <w:spacing w:line="276" w:lineRule="auto"/>
      </w:pPr>
      <w:r>
        <w:rPr>
          <w:rFonts w:ascii="NEU-BZ-S92" w:hAnsi="NEU-BZ-S92"/>
        </w:rPr>
        <w:t>12.(2018</w:t>
      </w:r>
      <w:r>
        <w:rPr>
          <w:rFonts w:eastAsia="方正黑体_GBK"/>
        </w:rPr>
        <w:t>广东六校</w:t>
      </w:r>
      <w:r>
        <w:rPr>
          <w:rFonts w:ascii="NEU-BZ-S92" w:hAnsi="NEU-BZ-S92"/>
        </w:rPr>
        <w:t>4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,11)</w:t>
      </w:r>
      <w:r>
        <w:t>已知点</w:t>
      </w:r>
      <w:r>
        <w:rPr>
          <w:rFonts w:ascii="NEU-BZ-S92" w:hAnsi="NEU-BZ-S92"/>
        </w:rPr>
        <w:t>F</w:t>
      </w:r>
      <w:r>
        <w:t>为双曲线</w:t>
      </w:r>
      <w:r>
        <w:rPr>
          <w:rFonts w:ascii="NEU-BZ-S92" w:hAnsi="NEU-BZ-S92"/>
        </w:rPr>
        <w:t>E: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的右焦点</w:t>
      </w:r>
      <w:r>
        <w:rPr>
          <w:rFonts w:ascii="NEU-BZ-S92" w:hAnsi="NEU-BZ-S92"/>
        </w:rPr>
        <w:t>,</w:t>
      </w:r>
      <w:r>
        <w:t>直线</w:t>
      </w:r>
      <w:r>
        <w:rPr>
          <w:rFonts w:ascii="NEU-BZ-S92" w:hAnsi="NEU-BZ-S92"/>
        </w:rPr>
        <w:t>y=kx(k&gt;0)</w:t>
      </w:r>
      <w:r>
        <w:t>与</w:t>
      </w:r>
      <w:r>
        <w:rPr>
          <w:rFonts w:ascii="NEU-BZ-S92" w:hAnsi="NEU-BZ-S92"/>
        </w:rPr>
        <w:t>E</w:t>
      </w:r>
      <w:r>
        <w:t>交于不同象限内的</w:t>
      </w:r>
      <w:r>
        <w:rPr>
          <w:rFonts w:ascii="NEU-BZ-S92" w:hAnsi="NEU-BZ-S92"/>
        </w:rPr>
        <w:t>M,N</w:t>
      </w:r>
      <w:r>
        <w:t>两点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MF</w:t>
      </w:r>
      <w:r>
        <w:rPr>
          <w:rFonts w:eastAsia="NEU-BZ-S92"/>
        </w:rPr>
        <w:t>⊥</w:t>
      </w:r>
      <w:r>
        <w:rPr>
          <w:rFonts w:ascii="NEU-BZ-S92" w:hAnsi="NEU-BZ-S92"/>
        </w:rPr>
        <w:t>NF,</w:t>
      </w:r>
      <w:r>
        <w:t>设</w:t>
      </w:r>
      <w:r>
        <w:rPr>
          <w:rFonts w:eastAsia="NEU-BZ-S92"/>
        </w:rPr>
        <w:t>∠</w:t>
      </w:r>
      <w:r>
        <w:rPr>
          <w:rFonts w:ascii="NEU-BZ-S92" w:hAnsi="NEU-BZ-S92"/>
        </w:rPr>
        <w:t>MNF=β,</w:t>
      </w:r>
      <w:r>
        <w:t>且</w:t>
      </w:r>
      <w:r>
        <w:rPr>
          <w:rFonts w:ascii="NEU-BZ-S92" w:hAnsi="NEU-BZ-S92"/>
        </w:rPr>
        <w:t>β</w:t>
      </w:r>
      <w:r>
        <w:rPr>
          <w:rFonts w:eastAsia="NEU-BZ-S92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则该双曲线的离心率的取值范围是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9359EE">
      <w:pPr>
        <w:spacing w:line="276" w:lineRule="auto"/>
      </w:pPr>
      <w:r>
        <w:rPr>
          <w:rFonts w:ascii="NEU-BZ-S92" w:hAnsi="NEU-BZ-S92"/>
        </w:rPr>
        <w:t>A.[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B.[2,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+1]</w:t>
      </w:r>
    </w:p>
    <w:p w:rsidR="009359EE">
      <w:pPr>
        <w:spacing w:line="276" w:lineRule="auto"/>
      </w:pPr>
      <w:r>
        <w:rPr>
          <w:rFonts w:ascii="NEU-BZ-S92" w:hAnsi="NEU-BZ-S92"/>
        </w:rPr>
        <w:t>C.[2,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D.[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+1]</w:t>
      </w:r>
    </w:p>
    <w:p w:rsidR="009359E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sectPr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default"/>
    <w:sig w:usb0="00000000" w:usb1="00000000" w:usb2="05000016" w:usb3="00000000" w:csb0="003E0001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BZ-S92">
    <w:altName w:val="宋体"/>
    <w:charset w:val="86"/>
    <w:family w:val="roman"/>
    <w:pitch w:val="default"/>
    <w:sig w:usb0="00000000" w:usb1="00000000" w:usb2="05000016" w:usb3="00000000" w:csb0="003E0001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大黑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HZ-S92">
    <w:altName w:val="微软雅黑"/>
    <w:charset w:val="86"/>
    <w:family w:val="roman"/>
    <w:pitch w:val="default"/>
    <w:sig w:usb0="00000000" w:usb1="00000000" w:usb2="05000016" w:usb3="00000000" w:csb0="00040001" w:csb1="00000000"/>
  </w:font>
  <w:font w:name="NEU-F5-S92">
    <w:altName w:val="微软雅黑"/>
    <w:charset w:val="86"/>
    <w:family w:val="roman"/>
    <w:pitch w:val="default"/>
    <w:sig w:usb0="00000000" w:usb1="00000000" w:usb2="05000016" w:usb3="00000000" w:csb0="00040001" w:csb1="00000000"/>
  </w:font>
  <w:font w:name="NEU-H7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96F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359EE" w:rsidRPr="00B96FD7" w:rsidP="00B96FD7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96FD7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96F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359EE" w:rsidRPr="00B96FD7" w:rsidP="00B96FD7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96F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qFormat="1"/>
    <w:lsdException w:name="endnote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hAnsiTheme="minorHAns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a5"/>
    <w:rPr>
      <w:rFonts w:asciiTheme="minorHAnsi" w:eastAsiaTheme="minorEastAsia" w:hAnsiTheme="minorHAnsi" w:cstheme="minorBidi"/>
      <w:b/>
      <w:bCs/>
      <w:szCs w:val="22"/>
    </w:rPr>
  </w:style>
  <w:style w:type="paragraph" w:styleId="CommentText">
    <w:name w:val="annotation text"/>
    <w:basedOn w:val="Normal"/>
    <w:link w:val="a4"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EndnoteText">
    <w:name w:val="endnote text"/>
    <w:basedOn w:val="Normal"/>
    <w:link w:val="a3"/>
    <w:pPr>
      <w:snapToGrid w:val="0"/>
      <w:jc w:val="left"/>
    </w:pPr>
  </w:style>
  <w:style w:type="paragraph" w:styleId="BalloonText">
    <w:name w:val="Balloon Text"/>
    <w:basedOn w:val="Normal"/>
    <w:link w:val="a"/>
    <w:uiPriority w:val="99"/>
    <w:rPr>
      <w:sz w:val="18"/>
      <w:szCs w:val="18"/>
    </w:rPr>
  </w:style>
  <w:style w:type="paragraph" w:styleId="Footer">
    <w:name w:val="footer"/>
    <w:basedOn w:val="Normal"/>
    <w:link w:val="a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noteText">
    <w:name w:val="footnote text"/>
    <w:basedOn w:val="Normal"/>
    <w:link w:val="a2"/>
    <w:uiPriority w:val="99"/>
    <w:pPr>
      <w:snapToGrid w:val="0"/>
      <w:jc w:val="left"/>
    </w:pPr>
    <w:rPr>
      <w:sz w:val="18"/>
      <w:szCs w:val="18"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rPr>
      <w:vertAlign w:val="superscript"/>
    </w:rPr>
  </w:style>
  <w:style w:type="table" w:styleId="TableGrid">
    <w:name w:val="Table Grid"/>
    <w:basedOn w:val="TableNormal"/>
    <w:uiPriority w:val="59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Accent3">
    <w:name w:val="Light Shading Accent 3"/>
    <w:basedOn w:val="TableNormal"/>
    <w:uiPriority w:val="60"/>
    <w:rPr>
      <w:color w:val="7B7B7B" w:themeColor="accent3" w:themeShade="BF"/>
      <w:sz w:val="22"/>
      <w:szCs w:val="22"/>
    </w:rPr>
    <w:tblPr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customStyle="1" w:styleId="a">
    <w:name w:val="批注框文本 字符"/>
    <w:basedOn w:val="DefaultParagraphFont"/>
    <w:link w:val="BalloonText"/>
    <w:uiPriority w:val="99"/>
    <w:rPr>
      <w:rFonts w:hAnsiTheme="minorHAnsi"/>
      <w:kern w:val="2"/>
      <w:sz w:val="18"/>
      <w:szCs w:val="18"/>
    </w:rPr>
  </w:style>
  <w:style w:type="character" w:customStyle="1" w:styleId="a0">
    <w:name w:val="页眉 字符"/>
    <w:basedOn w:val="DefaultParagraphFont"/>
    <w:link w:val="Header"/>
    <w:uiPriority w:val="99"/>
    <w:qFormat/>
    <w:rPr>
      <w:rFonts w:hAnsiTheme="minorHAnsi"/>
      <w:kern w:val="2"/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pPr>
      <w:ind w:firstLine="420" w:firstLineChars="200"/>
    </w:pPr>
  </w:style>
  <w:style w:type="character" w:customStyle="1" w:styleId="a2">
    <w:name w:val="脚注文本 字符"/>
    <w:basedOn w:val="DefaultParagraphFont"/>
    <w:link w:val="FootnoteText"/>
    <w:uiPriority w:val="99"/>
    <w:qFormat/>
    <w:rPr>
      <w:rFonts w:hAnsiTheme="minorHAnsi"/>
      <w:kern w:val="2"/>
      <w:sz w:val="18"/>
      <w:szCs w:val="18"/>
    </w:rPr>
  </w:style>
  <w:style w:type="character" w:customStyle="1" w:styleId="a3">
    <w:name w:val="尾注文本 字符"/>
    <w:basedOn w:val="DefaultParagraphFont"/>
    <w:link w:val="EndnoteText"/>
    <w:rPr>
      <w:rFonts w:hAnsiTheme="minorHAnsi"/>
      <w:kern w:val="2"/>
      <w:sz w:val="21"/>
      <w:szCs w:val="22"/>
    </w:rPr>
  </w:style>
  <w:style w:type="character" w:customStyle="1" w:styleId="a4">
    <w:name w:val="批注文字 字符"/>
    <w:basedOn w:val="DefaultParagraphFont"/>
    <w:link w:val="CommentText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Pr>
      <w:rFonts w:ascii="Times New Roman" w:eastAsia="宋体" w:hAnsi="Times New Roman" w:cs="Times New Roman"/>
      <w:kern w:val="2"/>
      <w:sz w:val="21"/>
      <w:szCs w:val="24"/>
    </w:rPr>
  </w:style>
  <w:style w:type="paragraph" w:styleId="Quote">
    <w:name w:val="Quote"/>
    <w:basedOn w:val="Normal"/>
    <w:next w:val="Normal"/>
    <w:link w:val="a6"/>
    <w:uiPriority w:val="29"/>
    <w:qFormat/>
    <w:pPr>
      <w:widowControl/>
      <w:spacing w:line="270" w:lineRule="exact"/>
      <w:jc w:val="left"/>
    </w:pPr>
    <w:rPr>
      <w:rFonts w:ascii="NEU-BZ" w:eastAsia="方正书宋_GBK" w:hAnsi="NEU-BZ"/>
      <w:i/>
      <w:iCs/>
      <w:color w:val="000000" w:themeColor="text1"/>
      <w:kern w:val="0"/>
      <w:sz w:val="18"/>
    </w:rPr>
  </w:style>
  <w:style w:type="character" w:customStyle="1" w:styleId="a6">
    <w:name w:val="引用 字符"/>
    <w:basedOn w:val="DefaultParagraphFont"/>
    <w:link w:val="Quote"/>
    <w:uiPriority w:val="29"/>
    <w:rPr>
      <w:rFonts w:ascii="NEU-BZ" w:eastAsia="方正书宋_GBK"/>
      <w:i/>
      <w:iCs/>
      <w:color w:val="000000" w:themeColor="text1"/>
      <w:sz w:val="18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pPr>
      <w:widowControl/>
      <w:tabs>
        <w:tab w:val="center" w:pos="4160"/>
        <w:tab w:val="right" w:pos="8300"/>
      </w:tabs>
      <w:spacing w:line="270" w:lineRule="exact"/>
      <w:jc w:val="left"/>
    </w:pPr>
    <w:rPr>
      <w:rFonts w:ascii="NEU-BZ" w:eastAsia="方正书宋_GBK" w:hAnsi="NEU-BZ"/>
      <w:color w:val="000000"/>
      <w:kern w:val="0"/>
      <w:sz w:val="18"/>
    </w:rPr>
  </w:style>
  <w:style w:type="character" w:customStyle="1" w:styleId="MTDisplayEquationChar">
    <w:name w:val="MTDisplayEquation Char"/>
    <w:basedOn w:val="DefaultParagraphFont"/>
    <w:link w:val="MTDisplayEquation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header" Target="header3.xml" /><Relationship Id="rId14" Type="http://schemas.openxmlformats.org/officeDocument/2006/relationships/footer" Target="footer3.xml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6567AA-3D7A-4988-A999-6BCC1CDB0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13</Pages>
  <Words>1678</Words>
  <Characters>9566</Characters>
  <Application>Microsoft Office Word</Application>
  <DocSecurity>0</DocSecurity>
  <Lines>79</Lines>
  <Paragraphs>22</Paragraphs>
  <ScaleCrop>false</ScaleCrop>
  <Company>www.xjghost.com</Company>
  <LinksUpToDate>false</LinksUpToDate>
  <CharactersWithSpaces>11222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26</cp:revision>
  <dcterms:created xsi:type="dcterms:W3CDTF">2019-01-17T02:30:00Z</dcterms:created>
  <dcterms:modified xsi:type="dcterms:W3CDTF">2019-02-28T09:47:00Z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